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74" w:rsidRPr="00C860FD" w:rsidRDefault="00094D74" w:rsidP="005C11EA">
      <w:pPr>
        <w:jc w:val="both"/>
        <w:rPr>
          <w:sz w:val="22"/>
          <w:szCs w:val="22"/>
        </w:rPr>
      </w:pPr>
      <w:bookmarkStart w:id="0" w:name="_GoBack"/>
      <w:r>
        <w:rPr>
          <w:b/>
        </w:rPr>
        <w:t>De naoorlogse discussie over Israël in de Protestantse Kerk</w:t>
      </w:r>
      <w:r w:rsidR="00C860FD">
        <w:rPr>
          <w:b/>
        </w:rPr>
        <w:t xml:space="preserve"> </w:t>
      </w:r>
      <w:r w:rsidR="00C860FD" w:rsidRPr="00C860FD">
        <w:rPr>
          <w:sz w:val="22"/>
          <w:szCs w:val="22"/>
        </w:rPr>
        <w:t>(in: De Linkse Kerk. Hoe calvinistische Nederland steeds dezelfde afslag neemt</w:t>
      </w:r>
      <w:r w:rsidR="00C860FD">
        <w:rPr>
          <w:sz w:val="22"/>
          <w:szCs w:val="22"/>
        </w:rPr>
        <w:t>, Blauwburgwal, 2022)</w:t>
      </w:r>
    </w:p>
    <w:bookmarkEnd w:id="0"/>
    <w:p w:rsidR="003C27D3" w:rsidRDefault="003C27D3" w:rsidP="005C11EA">
      <w:pPr>
        <w:jc w:val="both"/>
      </w:pPr>
    </w:p>
    <w:p w:rsidR="009D6A21" w:rsidRPr="009D6A21" w:rsidRDefault="009D6A21" w:rsidP="005C11EA">
      <w:pPr>
        <w:jc w:val="both"/>
        <w:rPr>
          <w:i/>
        </w:rPr>
      </w:pPr>
      <w:r w:rsidRPr="009D6A21">
        <w:rPr>
          <w:i/>
        </w:rPr>
        <w:t>Inleiding</w:t>
      </w:r>
    </w:p>
    <w:p w:rsidR="00CD36CB" w:rsidRDefault="00267913" w:rsidP="009D6A21">
      <w:pPr>
        <w:ind w:firstLine="708"/>
        <w:jc w:val="both"/>
      </w:pPr>
      <w:r>
        <w:t xml:space="preserve">Hoe ontwikkelde zich in de naoorlogse jaren </w:t>
      </w:r>
      <w:r w:rsidR="003C27D3" w:rsidRPr="00583860">
        <w:t xml:space="preserve">de verhouding van de protestantse kerken ten opzichte van </w:t>
      </w:r>
      <w:r w:rsidR="00BB17F3">
        <w:t>(</w:t>
      </w:r>
      <w:r w:rsidR="003C27D3" w:rsidRPr="00583860">
        <w:t>de staat</w:t>
      </w:r>
      <w:r w:rsidR="00BB17F3">
        <w:t>)</w:t>
      </w:r>
      <w:r w:rsidR="003C27D3" w:rsidRPr="00583860">
        <w:t xml:space="preserve"> Isra</w:t>
      </w:r>
      <w:r>
        <w:t>ël?</w:t>
      </w:r>
      <w:r w:rsidR="003C27D3">
        <w:t xml:space="preserve"> </w:t>
      </w:r>
      <w:r>
        <w:t xml:space="preserve">Heel globaal </w:t>
      </w:r>
      <w:r w:rsidR="00165929">
        <w:t xml:space="preserve">genomen </w:t>
      </w:r>
      <w:r>
        <w:t>is de</w:t>
      </w:r>
      <w:r w:rsidR="003C27D3">
        <w:t xml:space="preserve"> doorgaande lijn </w:t>
      </w:r>
      <w:r>
        <w:t>geweest</w:t>
      </w:r>
      <w:r w:rsidR="003C27D3">
        <w:t xml:space="preserve">: </w:t>
      </w:r>
      <w:r w:rsidR="00BB17F3">
        <w:t>een proces van aantrekking en afstoting. Dit</w:t>
      </w:r>
      <w:r w:rsidR="00E607A9">
        <w:t xml:space="preserve"> heeft </w:t>
      </w:r>
      <w:r w:rsidR="00BB17F3">
        <w:t xml:space="preserve">voor een deel </w:t>
      </w:r>
      <w:r w:rsidR="00CC4043">
        <w:t>te maken met de manier waarop de staat Israël zich ontwikkelde. De spanningen tussen Joden en Palestijnen</w:t>
      </w:r>
      <w:r w:rsidR="00165929">
        <w:t>, die in de loop van de tijd toenam</w:t>
      </w:r>
      <w:r w:rsidR="0068391C">
        <w:t>en,</w:t>
      </w:r>
      <w:r w:rsidR="00CC4043">
        <w:t xml:space="preserve"> zette het gesprek </w:t>
      </w:r>
      <w:r w:rsidR="00165929">
        <w:t xml:space="preserve">dat in de kerk gevoerd werd over Israël – en speciaal over de staat Israël – </w:t>
      </w:r>
      <w:r w:rsidR="00CC4043">
        <w:t>onder</w:t>
      </w:r>
      <w:r w:rsidR="00165929">
        <w:t xml:space="preserve"> </w:t>
      </w:r>
      <w:r w:rsidR="00CC4043">
        <w:t xml:space="preserve">druk. </w:t>
      </w:r>
      <w:r w:rsidR="00165929">
        <w:t xml:space="preserve">Na een periode van toenadering tot </w:t>
      </w:r>
      <w:r w:rsidR="00B245FF">
        <w:t>Israël</w:t>
      </w:r>
      <w:r w:rsidR="00165929">
        <w:t xml:space="preserve"> </w:t>
      </w:r>
      <w:r w:rsidR="00CC4043">
        <w:t>keerde de oude zendingsdrang weer terug.</w:t>
      </w:r>
      <w:r w:rsidR="0068644F">
        <w:t xml:space="preserve"> </w:t>
      </w:r>
      <w:r w:rsidR="00E3179F">
        <w:t xml:space="preserve">Betrof die zendingsdrang voorheen </w:t>
      </w:r>
      <w:r w:rsidR="00CC4043">
        <w:t xml:space="preserve">de bekering tot het geloof in Jezus, de Messias, </w:t>
      </w:r>
      <w:r w:rsidR="00E3179F">
        <w:t>nu gaat het</w:t>
      </w:r>
      <w:r w:rsidR="00CC4043">
        <w:t xml:space="preserve"> om </w:t>
      </w:r>
      <w:r w:rsidR="0068644F">
        <w:t xml:space="preserve">een politieke </w:t>
      </w:r>
      <w:r w:rsidR="00CC4043">
        <w:t>bekering</w:t>
      </w:r>
      <w:r w:rsidR="0068644F">
        <w:t xml:space="preserve">: </w:t>
      </w:r>
      <w:r w:rsidR="00165929">
        <w:t xml:space="preserve">de staat Israël wordt aangesproken op zijn beleid </w:t>
      </w:r>
      <w:r w:rsidR="0068644F">
        <w:t>ten aanzien van het Palestijnse volk</w:t>
      </w:r>
      <w:r w:rsidR="00165929">
        <w:t xml:space="preserve"> en wordt opgeroepen om dat te </w:t>
      </w:r>
      <w:proofErr w:type="gramStart"/>
      <w:r w:rsidR="00165929">
        <w:t>veranderen</w:t>
      </w:r>
      <w:r w:rsidR="0068644F">
        <w:t xml:space="preserve">. </w:t>
      </w:r>
      <w:r w:rsidR="00CC4043">
        <w:t xml:space="preserve"> </w:t>
      </w:r>
      <w:proofErr w:type="gramEnd"/>
      <w:r w:rsidR="0068644F">
        <w:t xml:space="preserve">Zo leren de Joden de christenen kennen als mensen die van mening kunnen veranderen terwijl hun eeuwenoude afwijzende en veroordelende houding ten opzichte van de Joden – die soms </w:t>
      </w:r>
      <w:r w:rsidR="00CD36CB">
        <w:t xml:space="preserve">opnieuw </w:t>
      </w:r>
      <w:r w:rsidR="0068644F">
        <w:t xml:space="preserve">de vorm krijgt van afkeer – niet echt </w:t>
      </w:r>
      <w:r w:rsidR="00165929">
        <w:t>gewijzigd</w:t>
      </w:r>
      <w:r w:rsidR="0068644F">
        <w:t xml:space="preserve"> is. </w:t>
      </w:r>
    </w:p>
    <w:p w:rsidR="00855D0E" w:rsidRDefault="003C27D3" w:rsidP="00CD36CB">
      <w:pPr>
        <w:ind w:firstLine="708"/>
        <w:jc w:val="both"/>
      </w:pPr>
      <w:r>
        <w:t>Er is slechts een korte periode geweest dat de twee grote protestantse kerken (</w:t>
      </w:r>
      <w:r w:rsidR="00855D0E">
        <w:t>de Nederlandse Hervormde Kerk</w:t>
      </w:r>
      <w:r>
        <w:t xml:space="preserve"> en </w:t>
      </w:r>
      <w:r w:rsidR="00855D0E">
        <w:t xml:space="preserve">de </w:t>
      </w:r>
      <w:r>
        <w:t>G</w:t>
      </w:r>
      <w:r w:rsidR="00855D0E">
        <w:t xml:space="preserve">ereformeerde </w:t>
      </w:r>
      <w:r>
        <w:t>K</w:t>
      </w:r>
      <w:r w:rsidR="00855D0E">
        <w:t xml:space="preserve">erken in </w:t>
      </w:r>
      <w:r>
        <w:t>N</w:t>
      </w:r>
      <w:r w:rsidR="00855D0E">
        <w:t>ederland)</w:t>
      </w:r>
      <w:r>
        <w:t>, in 2004 verenigd in de P</w:t>
      </w:r>
      <w:r w:rsidR="00855D0E">
        <w:t xml:space="preserve">rotestantse </w:t>
      </w:r>
      <w:r>
        <w:t>K</w:t>
      </w:r>
      <w:r w:rsidR="00855D0E">
        <w:t xml:space="preserve">erk in </w:t>
      </w:r>
      <w:r>
        <w:t>N</w:t>
      </w:r>
      <w:r w:rsidR="00855D0E">
        <w:t>ederland,</w:t>
      </w:r>
      <w:r>
        <w:t xml:space="preserve"> sympathie koesterden voor de Joden en </w:t>
      </w:r>
      <w:r w:rsidR="00D601D9">
        <w:t xml:space="preserve">– aarzelend – </w:t>
      </w:r>
      <w:r w:rsidR="00855D0E">
        <w:t xml:space="preserve">instemming betuigden met de stichting van </w:t>
      </w:r>
      <w:r>
        <w:t xml:space="preserve">de staat Israël. </w:t>
      </w:r>
    </w:p>
    <w:p w:rsidR="004D7B37" w:rsidRDefault="004D7B37" w:rsidP="00CD36CB">
      <w:pPr>
        <w:ind w:firstLine="708"/>
        <w:jc w:val="both"/>
      </w:pPr>
      <w:r>
        <w:t>Wie zich verdiept in de verhouding</w:t>
      </w:r>
      <w:r w:rsidR="00265CFC">
        <w:t xml:space="preserve"> van de kerken tot Israël ziet</w:t>
      </w:r>
      <w:r>
        <w:t xml:space="preserve"> dat ongeve</w:t>
      </w:r>
      <w:r w:rsidR="00265CFC">
        <w:t>e</w:t>
      </w:r>
      <w:r>
        <w:t>r elke 20 jaar een</w:t>
      </w:r>
      <w:r w:rsidR="00265CFC">
        <w:t xml:space="preserve"> volgende</w:t>
      </w:r>
      <w:r>
        <w:t xml:space="preserve"> stap gezet wordt in die relatie. </w:t>
      </w:r>
      <w:r w:rsidR="00CD36CB">
        <w:t xml:space="preserve">Aan dit front </w:t>
      </w:r>
      <w:r w:rsidR="00855D0E">
        <w:t>komt</w:t>
      </w:r>
      <w:r w:rsidR="00CD36CB">
        <w:t xml:space="preserve"> geen rust.</w:t>
      </w:r>
      <w:r>
        <w:t xml:space="preserve"> Telkens bepalen nieuwe omstandigheden deze verhouding en vindt er een nieuwe afweging plaat</w:t>
      </w:r>
      <w:r w:rsidR="00B13099">
        <w:t>s</w:t>
      </w:r>
      <w:r>
        <w:t>. Dit laat in ieder geval zien dat de relatie tot Israël kwetsbaar is en lang niet altijd beantwoordt aan wat de kerko</w:t>
      </w:r>
      <w:r w:rsidR="00265CFC">
        <w:t>r</w:t>
      </w:r>
      <w:r>
        <w:t>de van de P</w:t>
      </w:r>
      <w:r w:rsidR="004330A0">
        <w:t xml:space="preserve">rotestantse Kerk sinds 2004 </w:t>
      </w:r>
      <w:r>
        <w:t xml:space="preserve">de </w:t>
      </w:r>
      <w:r w:rsidR="00265CFC">
        <w:t>‘</w:t>
      </w:r>
      <w:proofErr w:type="spellStart"/>
      <w:r>
        <w:t>onopgeefbare</w:t>
      </w:r>
      <w:proofErr w:type="spellEnd"/>
      <w:r>
        <w:t xml:space="preserve"> verbondenheid met het volk Israël</w:t>
      </w:r>
      <w:r w:rsidR="00265CFC">
        <w:t>’</w:t>
      </w:r>
      <w:r>
        <w:t xml:space="preserve"> noemt. </w:t>
      </w:r>
    </w:p>
    <w:p w:rsidR="00CB0C5F" w:rsidRDefault="00CB0C5F" w:rsidP="00CB0C5F">
      <w:pPr>
        <w:jc w:val="both"/>
      </w:pPr>
    </w:p>
    <w:p w:rsidR="00CB0C5F" w:rsidRPr="00CB0C5F" w:rsidRDefault="00CB0C5F" w:rsidP="00CB0C5F">
      <w:pPr>
        <w:jc w:val="both"/>
        <w:rPr>
          <w:i/>
        </w:rPr>
      </w:pPr>
      <w:r w:rsidRPr="00CB0C5F">
        <w:rPr>
          <w:i/>
        </w:rPr>
        <w:t>Opzet</w:t>
      </w:r>
    </w:p>
    <w:p w:rsidR="004F3969" w:rsidRPr="00CF7B9B" w:rsidRDefault="005C11EA" w:rsidP="005C11EA">
      <w:pPr>
        <w:jc w:val="both"/>
        <w:rPr>
          <w:i/>
        </w:rPr>
      </w:pPr>
      <w:r>
        <w:tab/>
      </w:r>
      <w:r w:rsidR="003C27D3">
        <w:t xml:space="preserve">De opzet </w:t>
      </w:r>
      <w:r w:rsidR="007F47D5">
        <w:t xml:space="preserve">van dit artikel is </w:t>
      </w:r>
      <w:r w:rsidR="004D7B37">
        <w:t xml:space="preserve">dat we de </w:t>
      </w:r>
      <w:r w:rsidR="001046BF">
        <w:t xml:space="preserve">ontwikkelingen die zich </w:t>
      </w:r>
      <w:r w:rsidR="004D7B37">
        <w:t xml:space="preserve">na de oorlog </w:t>
      </w:r>
      <w:r w:rsidR="00CB0C5F">
        <w:t xml:space="preserve">voordeden </w:t>
      </w:r>
      <w:r w:rsidR="004D7B37">
        <w:t xml:space="preserve">beschrijven </w:t>
      </w:r>
      <w:r w:rsidR="00265CFC">
        <w:t>aan de hand van vier markeringspunten</w:t>
      </w:r>
      <w:r w:rsidR="00CD36CB">
        <w:t>,</w:t>
      </w:r>
      <w:r w:rsidR="00265CFC">
        <w:t xml:space="preserve"> </w:t>
      </w:r>
      <w:r w:rsidR="004D7B37">
        <w:t xml:space="preserve">telkens </w:t>
      </w:r>
      <w:r w:rsidR="00265CFC">
        <w:t xml:space="preserve">met </w:t>
      </w:r>
      <w:r w:rsidR="001046BF">
        <w:t xml:space="preserve">een </w:t>
      </w:r>
      <w:r w:rsidR="00265CFC">
        <w:t>tussenruimte</w:t>
      </w:r>
      <w:r w:rsidR="001046BF">
        <w:t xml:space="preserve"> van globaal 20 jaar</w:t>
      </w:r>
      <w:r w:rsidR="004D7B37">
        <w:t xml:space="preserve">: 1950, 1970, 1990 en 2010. </w:t>
      </w:r>
      <w:r w:rsidR="00484620">
        <w:t xml:space="preserve">Sinds de jaren vijftig is er </w:t>
      </w:r>
      <w:r w:rsidR="00CD36CB">
        <w:t xml:space="preserve">onzekerheid over de te volgen koers. Deze onzekerheid heeft te maken met </w:t>
      </w:r>
      <w:r w:rsidR="00BB17F3">
        <w:t>de verrassende</w:t>
      </w:r>
      <w:r w:rsidR="00484620">
        <w:t xml:space="preserve"> </w:t>
      </w:r>
      <w:r w:rsidR="00CB0C5F">
        <w:t xml:space="preserve">gebeurtenis van </w:t>
      </w:r>
      <w:r w:rsidR="004D7B37">
        <w:t>de stichting van de staat Israël</w:t>
      </w:r>
      <w:r w:rsidR="00CD36CB">
        <w:t xml:space="preserve">. </w:t>
      </w:r>
      <w:r w:rsidR="00484620">
        <w:t>Het is duidelijk dat d</w:t>
      </w:r>
      <w:r w:rsidR="00855D0E">
        <w:t xml:space="preserve">e kerk niet langer </w:t>
      </w:r>
      <w:r w:rsidR="00CB0C5F">
        <w:t>ko</w:t>
      </w:r>
      <w:r w:rsidR="00484620">
        <w:t xml:space="preserve">n </w:t>
      </w:r>
      <w:r w:rsidR="00855D0E">
        <w:t>volstaan met het herhalen van o</w:t>
      </w:r>
      <w:r w:rsidR="00CF7B9B">
        <w:t xml:space="preserve">ude standpunten. </w:t>
      </w:r>
      <w:r w:rsidR="00484620">
        <w:t xml:space="preserve">Een voorlopig standpunt </w:t>
      </w:r>
      <w:r w:rsidR="00CB0C5F">
        <w:t>nam</w:t>
      </w:r>
      <w:r w:rsidR="00484620">
        <w:t xml:space="preserve"> de </w:t>
      </w:r>
      <w:r w:rsidR="00CD36CB">
        <w:t xml:space="preserve">Hervormde Kerk </w:t>
      </w:r>
      <w:r w:rsidR="00484620">
        <w:t xml:space="preserve">in </w:t>
      </w:r>
      <w:r w:rsidR="00CB0C5F">
        <w:t>toen</w:t>
      </w:r>
      <w:r w:rsidR="00484620">
        <w:t xml:space="preserve"> zij </w:t>
      </w:r>
      <w:r w:rsidR="00CD36CB">
        <w:t>het</w:t>
      </w:r>
      <w:r w:rsidR="004D7B37">
        <w:t xml:space="preserve"> rappo</w:t>
      </w:r>
      <w:r w:rsidR="00484620">
        <w:t xml:space="preserve">rt </w:t>
      </w:r>
      <w:r w:rsidR="00484620" w:rsidRPr="00484620">
        <w:rPr>
          <w:i/>
        </w:rPr>
        <w:t>Israël, volk, land en staat</w:t>
      </w:r>
      <w:r w:rsidR="002017C2">
        <w:t xml:space="preserve"> (1970)</w:t>
      </w:r>
      <w:r w:rsidR="00484620">
        <w:t xml:space="preserve"> publiceer</w:t>
      </w:r>
      <w:r w:rsidR="00CB0C5F">
        <w:t>de</w:t>
      </w:r>
      <w:r w:rsidR="002017C2">
        <w:t>.</w:t>
      </w:r>
      <w:r w:rsidR="00484620">
        <w:t xml:space="preserve"> Dit r</w:t>
      </w:r>
      <w:r w:rsidR="00094D74">
        <w:t xml:space="preserve">apport markeert de tweede fase. </w:t>
      </w:r>
      <w:r w:rsidR="004F3969">
        <w:t xml:space="preserve">De derde fase breekt aan rond 1990. Vanaf die tijd </w:t>
      </w:r>
      <w:r w:rsidR="004D7B37">
        <w:t xml:space="preserve">wordt gaandeweg </w:t>
      </w:r>
      <w:r w:rsidR="00D32012">
        <w:t>een tweesporenbeleid gevoerd (verbondenheid met Israël, maar ook sol</w:t>
      </w:r>
      <w:r w:rsidR="00094D74">
        <w:t xml:space="preserve">idariteit met de Palestijnen). </w:t>
      </w:r>
      <w:r w:rsidR="00D32012">
        <w:t xml:space="preserve">Dit beleid </w:t>
      </w:r>
      <w:r w:rsidR="004D7B37">
        <w:t>is ingegeven door het Wer</w:t>
      </w:r>
      <w:r w:rsidR="00FA653E">
        <w:t>e</w:t>
      </w:r>
      <w:r w:rsidR="004D7B37">
        <w:t>lddiac</w:t>
      </w:r>
      <w:r w:rsidR="00FA653E">
        <w:t>o</w:t>
      </w:r>
      <w:r w:rsidR="004D7B37">
        <w:t xml:space="preserve">naat van de </w:t>
      </w:r>
      <w:r w:rsidR="00197FC0">
        <w:t>Hervormde kerk</w:t>
      </w:r>
      <w:r w:rsidR="00FA653E">
        <w:t xml:space="preserve">. De nadruk op theologische bezinning moest </w:t>
      </w:r>
      <w:r w:rsidR="002017C2">
        <w:t xml:space="preserve">in die jaren </w:t>
      </w:r>
      <w:r w:rsidR="00FA653E">
        <w:t xml:space="preserve">plaats maken voor praktisch handelen. Maar dit </w:t>
      </w:r>
      <w:r w:rsidR="00CF7B9B">
        <w:t>praktische handelen pakte nogal politiek uit. Het ging niet alleen om barmhartigheid maar niet minder om g</w:t>
      </w:r>
      <w:r w:rsidR="00484620">
        <w:t>e</w:t>
      </w:r>
      <w:r w:rsidR="00CF7B9B">
        <w:t xml:space="preserve">rechtigheid. De barmhartigheid kreeg </w:t>
      </w:r>
      <w:r w:rsidR="00484620">
        <w:t xml:space="preserve">dus </w:t>
      </w:r>
      <w:r w:rsidR="00CF7B9B">
        <w:t xml:space="preserve">een politieke verpakking. </w:t>
      </w:r>
    </w:p>
    <w:p w:rsidR="003C27D3" w:rsidRDefault="004F3969" w:rsidP="005C11EA">
      <w:pPr>
        <w:ind w:firstLine="708"/>
        <w:jc w:val="both"/>
      </w:pPr>
      <w:r>
        <w:t xml:space="preserve">Kenmerkend voor de vierde fase </w:t>
      </w:r>
      <w:r w:rsidR="00D67408">
        <w:t xml:space="preserve">rond 2010 </w:t>
      </w:r>
      <w:r>
        <w:t>is de ideologisering</w:t>
      </w:r>
      <w:r w:rsidR="00BB17F3">
        <w:t xml:space="preserve"> (en verharding)</w:t>
      </w:r>
      <w:r>
        <w:t xml:space="preserve"> van de discussie. </w:t>
      </w:r>
      <w:r w:rsidR="00CB0C5F">
        <w:t xml:space="preserve">In 2008 verscheen de nota </w:t>
      </w:r>
      <w:r w:rsidR="001046BF" w:rsidRPr="00CB0C5F">
        <w:rPr>
          <w:i/>
        </w:rPr>
        <w:t>Het Israëlisch-Palestijns conflict in de context van de Arabische wereld van het Midden-Oosten</w:t>
      </w:r>
      <w:r w:rsidR="002017C2">
        <w:t xml:space="preserve"> – de zogenaamde IP-nota – </w:t>
      </w:r>
      <w:r w:rsidR="001046BF">
        <w:t>en</w:t>
      </w:r>
      <w:r w:rsidR="002017C2">
        <w:t xml:space="preserve"> </w:t>
      </w:r>
      <w:r w:rsidR="001046BF">
        <w:t xml:space="preserve">in 2009 kreeg </w:t>
      </w:r>
      <w:r w:rsidR="002017C2">
        <w:t xml:space="preserve">het </w:t>
      </w:r>
      <w:proofErr w:type="spellStart"/>
      <w:r w:rsidR="003C27D3">
        <w:t>Kairos</w:t>
      </w:r>
      <w:proofErr w:type="spellEnd"/>
      <w:r w:rsidR="003C27D3">
        <w:t xml:space="preserve">-document </w:t>
      </w:r>
      <w:r w:rsidR="00D67408">
        <w:t>van Palestijnse christenen</w:t>
      </w:r>
      <w:r w:rsidR="006C1E10">
        <w:t xml:space="preserve"> bekendheid</w:t>
      </w:r>
      <w:r w:rsidR="00D67408">
        <w:t xml:space="preserve">. Beide documenten leidden tot verharding van </w:t>
      </w:r>
      <w:r w:rsidR="001046BF">
        <w:t xml:space="preserve">verhoudingen </w:t>
      </w:r>
      <w:r w:rsidR="00D67408">
        <w:t>en standpunten.</w:t>
      </w:r>
      <w:r w:rsidR="001046BF">
        <w:t xml:space="preserve"> Twee uitersten in het spectrum van meningen waren</w:t>
      </w:r>
      <w:r w:rsidR="00CB0C5F">
        <w:t xml:space="preserve"> ter rechterzijde de stichting </w:t>
      </w:r>
      <w:r w:rsidR="001046BF">
        <w:t xml:space="preserve">Christenen voor Israël </w:t>
      </w:r>
      <w:r w:rsidR="002017C2">
        <w:t xml:space="preserve">– een interkerkelijke stichting – </w:t>
      </w:r>
      <w:r w:rsidR="001046BF">
        <w:t>en</w:t>
      </w:r>
      <w:r w:rsidR="002017C2">
        <w:t xml:space="preserve"> </w:t>
      </w:r>
      <w:r w:rsidR="001046BF">
        <w:lastRenderedPageBreak/>
        <w:t xml:space="preserve">aan de linkerzijde de stichting </w:t>
      </w:r>
      <w:proofErr w:type="spellStart"/>
      <w:r w:rsidR="001046BF">
        <w:t>Sabeel</w:t>
      </w:r>
      <w:proofErr w:type="spellEnd"/>
      <w:r w:rsidR="001046BF">
        <w:t xml:space="preserve">. </w:t>
      </w:r>
      <w:r w:rsidR="002017C2">
        <w:t xml:space="preserve">Hoewel getalsmatig gezien de steun voor </w:t>
      </w:r>
      <w:r w:rsidR="00CF7B9B">
        <w:t xml:space="preserve">Christenen voor Israël </w:t>
      </w:r>
      <w:r w:rsidR="002017C2">
        <w:t xml:space="preserve">die voor </w:t>
      </w:r>
      <w:proofErr w:type="spellStart"/>
      <w:r w:rsidR="002017C2">
        <w:t>Sabeel</w:t>
      </w:r>
      <w:proofErr w:type="spellEnd"/>
      <w:r w:rsidR="002017C2">
        <w:t xml:space="preserve"> </w:t>
      </w:r>
      <w:r w:rsidR="00CB0C5F">
        <w:t xml:space="preserve">overtreft, </w:t>
      </w:r>
      <w:r w:rsidR="002017C2">
        <w:t xml:space="preserve">is het toch </w:t>
      </w:r>
      <w:proofErr w:type="spellStart"/>
      <w:r w:rsidR="002017C2">
        <w:t>Sabeel</w:t>
      </w:r>
      <w:proofErr w:type="spellEnd"/>
      <w:r w:rsidR="002017C2">
        <w:t xml:space="preserve"> die </w:t>
      </w:r>
      <w:r w:rsidR="00CB0C5F">
        <w:t xml:space="preserve">grote </w:t>
      </w:r>
      <w:r w:rsidR="002017C2">
        <w:t>invloed heeft op de discussie</w:t>
      </w:r>
      <w:r w:rsidR="00CB0C5F">
        <w:t xml:space="preserve"> in de kerk</w:t>
      </w:r>
      <w:r w:rsidR="002017C2">
        <w:t xml:space="preserve">. </w:t>
      </w:r>
    </w:p>
    <w:p w:rsidR="001046BF" w:rsidRDefault="001046BF" w:rsidP="005C11EA">
      <w:pPr>
        <w:jc w:val="both"/>
      </w:pPr>
    </w:p>
    <w:p w:rsidR="001046BF" w:rsidRPr="000D6A67" w:rsidRDefault="002017C2" w:rsidP="005C11EA">
      <w:pPr>
        <w:jc w:val="both"/>
        <w:rPr>
          <w:i/>
        </w:rPr>
      </w:pPr>
      <w:r w:rsidRPr="000D6A67">
        <w:rPr>
          <w:i/>
        </w:rPr>
        <w:t>Rond 1950</w:t>
      </w:r>
    </w:p>
    <w:p w:rsidR="00E63070" w:rsidRDefault="00784576" w:rsidP="005C11EA">
      <w:pPr>
        <w:ind w:firstLine="708"/>
        <w:jc w:val="both"/>
      </w:pPr>
      <w:proofErr w:type="gramStart"/>
      <w:r>
        <w:t>Voor we nagaan hoe de relatie kerk en Israël z</w:t>
      </w:r>
      <w:r w:rsidR="00B361B3">
        <w:t>ich na de</w:t>
      </w:r>
      <w:r>
        <w:t xml:space="preserve"> oorlog ontwi</w:t>
      </w:r>
      <w:r w:rsidR="00B361B3">
        <w:t>k</w:t>
      </w:r>
      <w:r>
        <w:t xml:space="preserve">kelde moeten we weten hoe de beginsituatie eruit zag. </w:t>
      </w:r>
      <w:proofErr w:type="gramEnd"/>
      <w:r>
        <w:t xml:space="preserve">Waar stonden de kerken in 1945? </w:t>
      </w:r>
      <w:r w:rsidR="00E54A86">
        <w:t>Hoe kwamen de kerken uit de oorlog?</w:t>
      </w:r>
      <w:r w:rsidR="00094D74">
        <w:rPr>
          <w:rStyle w:val="Voetnootmarkering"/>
        </w:rPr>
        <w:footnoteReference w:id="1"/>
      </w:r>
      <w:r w:rsidR="00E54A86">
        <w:t xml:space="preserve"> </w:t>
      </w:r>
      <w:r w:rsidR="00E63070">
        <w:t>Ik geef twee citaten van ds. J.M. Snoek. Deze gereformeerde predikant werkte van 1958 tot 1969 in Israël en had talrijke cont</w:t>
      </w:r>
      <w:r w:rsidR="00CF7B9B">
        <w:t xml:space="preserve">acten in de Joodse wereld. </w:t>
      </w:r>
      <w:r w:rsidR="00827CCE">
        <w:t>Hij</w:t>
      </w:r>
      <w:r w:rsidR="00E63070">
        <w:t xml:space="preserve"> </w:t>
      </w:r>
      <w:r w:rsidR="00827CCE">
        <w:t>publiceerde</w:t>
      </w:r>
      <w:r w:rsidR="00E63070">
        <w:t xml:space="preserve"> het boekje </w:t>
      </w:r>
      <w:r w:rsidR="00E63070" w:rsidRPr="00E63070">
        <w:rPr>
          <w:i/>
        </w:rPr>
        <w:t>De Nederlandse kerken en de Joden. 1940-1945</w:t>
      </w:r>
      <w:r w:rsidR="00CB0C5F">
        <w:rPr>
          <w:i/>
        </w:rPr>
        <w:t>.</w:t>
      </w:r>
      <w:r w:rsidR="00AD6E09" w:rsidRPr="006C1E10">
        <w:rPr>
          <w:rStyle w:val="Voetnootmarkering"/>
        </w:rPr>
        <w:footnoteReference w:id="2"/>
      </w:r>
      <w:r w:rsidR="00E63070">
        <w:t xml:space="preserve"> In zijn inleiding schrijft hij: ‘</w:t>
      </w:r>
      <w:r w:rsidR="00E63070" w:rsidRPr="00E54A86">
        <w:t xml:space="preserve">Omdat schrijver </w:t>
      </w:r>
      <w:proofErr w:type="gramStart"/>
      <w:r w:rsidR="00E63070" w:rsidRPr="00E54A86">
        <w:t>dezes</w:t>
      </w:r>
      <w:proofErr w:type="gramEnd"/>
      <w:r w:rsidR="00E63070" w:rsidRPr="00E54A86">
        <w:t xml:space="preserve"> in de oorlogsjaren pas goed de misère van de kerk ontdekte, heeft hij op het punt gestaan kerk en geloof vaarwel te zeggen. Maar het tijdens de kerkdienst voorlezen van de protesten tegen de Jodenvervolging was ee</w:t>
      </w:r>
      <w:r w:rsidR="00E63070">
        <w:t>n factor die hem geholpen heeft</w:t>
      </w:r>
      <w:r w:rsidR="00E63070" w:rsidRPr="00E54A86">
        <w:t xml:space="preserve"> toch nog </w:t>
      </w:r>
      <w:r w:rsidR="00E63070">
        <w:t>heil in de kerk te blijven zien</w:t>
      </w:r>
      <w:r w:rsidR="00E63070" w:rsidRPr="00E54A86">
        <w:t xml:space="preserve"> en te vinden</w:t>
      </w:r>
      <w:r w:rsidR="00E63070">
        <w:t>’</w:t>
      </w:r>
      <w:r w:rsidR="00E63070" w:rsidRPr="00E54A86">
        <w:t xml:space="preserve">. </w:t>
      </w:r>
      <w:r w:rsidR="00E63070">
        <w:t>Aan het eind van zijn boekje komt hij tot een beoordeling. Die luidt: ‘</w:t>
      </w:r>
      <w:r w:rsidR="00E63070" w:rsidRPr="002017C2">
        <w:t>Het verwijt dat de kerken gezwegen hebben, is niet gefundeerd op de feiten en het is onverdiend. Dat wil evenwel niet zeggen, dat de kerken het in alle opzichten voortreffelijk gedaan hebben en dat er op de kwaliteit van diverse protesten niets valt af te dingen. Integendeel</w:t>
      </w:r>
      <w:r w:rsidR="00E63070">
        <w:t>’</w:t>
      </w:r>
      <w:r w:rsidR="00E63070" w:rsidRPr="002017C2">
        <w:t>.</w:t>
      </w:r>
      <w:r w:rsidR="00E63070">
        <w:t xml:space="preserve"> (…)</w:t>
      </w:r>
      <w:r w:rsidR="00AF013F">
        <w:t xml:space="preserve"> </w:t>
      </w:r>
      <w:r w:rsidR="00CF7B9B">
        <w:t>‘</w:t>
      </w:r>
      <w:r w:rsidR="00E63070">
        <w:t>Geen verheerlijking van het kerkelijk verzet dus</w:t>
      </w:r>
      <w:r w:rsidR="00CF7B9B">
        <w:t>’</w:t>
      </w:r>
      <w:r w:rsidR="00E63070">
        <w:t xml:space="preserve">, relativeert Snoek. “Men kan er geen </w:t>
      </w:r>
      <w:proofErr w:type="gramStart"/>
      <w:r w:rsidR="00E63070">
        <w:t>‘</w:t>
      </w:r>
      <w:proofErr w:type="gramEnd"/>
      <w:r w:rsidR="00E63070">
        <w:t xml:space="preserve">witboek’ over schrijven. Evenmin een ‘zwartboek’ trouwens. Daarom noemde ik een vroegere studie dan ook </w:t>
      </w:r>
      <w:r w:rsidR="00E63070" w:rsidRPr="00E63070">
        <w:rPr>
          <w:i/>
        </w:rPr>
        <w:t xml:space="preserve">The </w:t>
      </w:r>
      <w:proofErr w:type="spellStart"/>
      <w:r w:rsidR="00E63070" w:rsidRPr="00E63070">
        <w:rPr>
          <w:i/>
        </w:rPr>
        <w:t>Grey</w:t>
      </w:r>
      <w:proofErr w:type="spellEnd"/>
      <w:r w:rsidR="00E63070" w:rsidRPr="00E63070">
        <w:rPr>
          <w:i/>
        </w:rPr>
        <w:t xml:space="preserve"> </w:t>
      </w:r>
      <w:proofErr w:type="spellStart"/>
      <w:r w:rsidR="00E63070" w:rsidRPr="00E63070">
        <w:rPr>
          <w:i/>
        </w:rPr>
        <w:t>Book</w:t>
      </w:r>
      <w:proofErr w:type="spellEnd"/>
      <w:r w:rsidR="00E63070">
        <w:t>. Zowel de witte als de zwarte legende dient afgewezen te worden. Wat betreft het kerkelijk verzet in het algemeen, maar in het bijzonder wat betreft de houding van de kerken in Nederland ten opzichte van de Jodenvervolging, geldt: ‘Kerk was zij in een onderdrukt land en aan die druk kon ook zij zich niet ten volle ontworstelen. Maar dat maakt het feit niet ongedaan dat zij, met overwinning van de menselijke angst, de leer en de praktijken van de bezetter veelvuldig en duidelijk publiekelijk verworpen en bestreden heeft.</w:t>
      </w:r>
      <w:r w:rsidR="00CF7B9B">
        <w:t>’</w:t>
      </w:r>
      <w:r w:rsidR="009E51D5">
        <w:t xml:space="preserve"> Dat relatief gunstige oordeel</w:t>
      </w:r>
      <w:r w:rsidR="00327A94">
        <w:t xml:space="preserve"> wordt door Snoek </w:t>
      </w:r>
      <w:r w:rsidR="000001F6">
        <w:t>toch ook weer g</w:t>
      </w:r>
      <w:r w:rsidR="00327A94">
        <w:t xml:space="preserve">erelativeerd als hij </w:t>
      </w:r>
      <w:r w:rsidR="000001F6">
        <w:t xml:space="preserve">in </w:t>
      </w:r>
      <w:r w:rsidR="000001F6" w:rsidRPr="000001F6">
        <w:rPr>
          <w:i/>
        </w:rPr>
        <w:t>The</w:t>
      </w:r>
      <w:r w:rsidR="000001F6">
        <w:t xml:space="preserve"> </w:t>
      </w:r>
      <w:proofErr w:type="spellStart"/>
      <w:r w:rsidR="000001F6" w:rsidRPr="000001F6">
        <w:rPr>
          <w:i/>
        </w:rPr>
        <w:t>Grey</w:t>
      </w:r>
      <w:proofErr w:type="spellEnd"/>
      <w:r w:rsidR="000001F6" w:rsidRPr="000001F6">
        <w:rPr>
          <w:i/>
        </w:rPr>
        <w:t xml:space="preserve"> </w:t>
      </w:r>
      <w:proofErr w:type="spellStart"/>
      <w:r w:rsidR="000001F6" w:rsidRPr="000001F6">
        <w:rPr>
          <w:i/>
        </w:rPr>
        <w:t>Book</w:t>
      </w:r>
      <w:proofErr w:type="spellEnd"/>
      <w:r w:rsidR="000001F6">
        <w:t xml:space="preserve"> </w:t>
      </w:r>
      <w:r w:rsidR="00327A94">
        <w:t>zegt dat anders dan kerken in veel andere landen de protestantse kerken in Nederland nooit publieke</w:t>
      </w:r>
      <w:r w:rsidR="000001F6">
        <w:t>l</w:t>
      </w:r>
      <w:r w:rsidR="00327A94">
        <w:t>ijk tegen het antisemitisme hebben geprotesteerd.</w:t>
      </w:r>
      <w:r w:rsidR="00327A94">
        <w:rPr>
          <w:rStyle w:val="Voetnootmarkering"/>
        </w:rPr>
        <w:footnoteReference w:id="3"/>
      </w:r>
      <w:r w:rsidR="00327A94">
        <w:t xml:space="preserve"> </w:t>
      </w:r>
    </w:p>
    <w:p w:rsidR="00E63070" w:rsidRDefault="00AF013F" w:rsidP="005C11EA">
      <w:pPr>
        <w:ind w:firstLine="708"/>
        <w:jc w:val="both"/>
      </w:pPr>
      <w:r>
        <w:t>H</w:t>
      </w:r>
      <w:r w:rsidR="00784576">
        <w:t xml:space="preserve">et eerste belangrijke </w:t>
      </w:r>
      <w:r w:rsidR="000001F6">
        <w:t xml:space="preserve">kerkelijke </w:t>
      </w:r>
      <w:r w:rsidR="00784576">
        <w:t>gebe</w:t>
      </w:r>
      <w:r w:rsidR="00E63070">
        <w:t>u</w:t>
      </w:r>
      <w:r w:rsidR="00784576">
        <w:t xml:space="preserve">ren na de oorlog was de oprichtingsvergadering van de Wereldraad van Kerken op 23 augustus 1948 in Amsterdam. Ook Israël </w:t>
      </w:r>
      <w:r w:rsidR="00D1722C">
        <w:t xml:space="preserve">stond op de agenda. Een comité kwam met een rapport en met aanbevelingen: </w:t>
      </w:r>
      <w:r w:rsidR="00D1722C" w:rsidRPr="00D1722C">
        <w:rPr>
          <w:i/>
        </w:rPr>
        <w:t xml:space="preserve">The Christian Approach </w:t>
      </w:r>
      <w:proofErr w:type="spellStart"/>
      <w:r w:rsidR="00D1722C" w:rsidRPr="00D1722C">
        <w:rPr>
          <w:i/>
        </w:rPr>
        <w:t>to</w:t>
      </w:r>
      <w:proofErr w:type="spellEnd"/>
      <w:r w:rsidR="00D1722C" w:rsidRPr="00D1722C">
        <w:rPr>
          <w:i/>
        </w:rPr>
        <w:t xml:space="preserve"> </w:t>
      </w:r>
      <w:proofErr w:type="spellStart"/>
      <w:r w:rsidR="00D1722C" w:rsidRPr="00D1722C">
        <w:rPr>
          <w:i/>
        </w:rPr>
        <w:t>the</w:t>
      </w:r>
      <w:proofErr w:type="spellEnd"/>
      <w:r w:rsidR="00D1722C" w:rsidRPr="00D1722C">
        <w:rPr>
          <w:i/>
        </w:rPr>
        <w:t xml:space="preserve"> </w:t>
      </w:r>
      <w:proofErr w:type="spellStart"/>
      <w:r w:rsidR="00D1722C" w:rsidRPr="00D1722C">
        <w:rPr>
          <w:i/>
        </w:rPr>
        <w:t>Jews</w:t>
      </w:r>
      <w:proofErr w:type="spellEnd"/>
      <w:r w:rsidR="00D1722C">
        <w:t>.</w:t>
      </w:r>
      <w:r w:rsidR="00E63070">
        <w:rPr>
          <w:rStyle w:val="Voetnootmarkering"/>
        </w:rPr>
        <w:footnoteReference w:id="4"/>
      </w:r>
      <w:r w:rsidR="00D1722C">
        <w:t xml:space="preserve"> Het </w:t>
      </w:r>
      <w:r w:rsidR="00CF7B9B">
        <w:t>rapport drong er b</w:t>
      </w:r>
      <w:r>
        <w:t xml:space="preserve">ij de lid-kerken </w:t>
      </w:r>
      <w:r w:rsidR="00D1722C">
        <w:t>op</w:t>
      </w:r>
      <w:r w:rsidR="00CF7B9B">
        <w:t xml:space="preserve"> aan</w:t>
      </w:r>
      <w:r w:rsidR="00D1722C">
        <w:t xml:space="preserve"> </w:t>
      </w:r>
      <w:r>
        <w:t xml:space="preserve">om </w:t>
      </w:r>
      <w:r w:rsidR="00D1722C">
        <w:t>de zending onder de Joden serieus ter hand te nemen. De ker</w:t>
      </w:r>
      <w:r w:rsidR="00E63070">
        <w:t>k</w:t>
      </w:r>
      <w:r w:rsidR="00D1722C">
        <w:t>en hadden deze taak teveel uitbesteed aan particuliere organisatie</w:t>
      </w:r>
      <w:r>
        <w:t>s</w:t>
      </w:r>
      <w:r w:rsidR="00D1722C">
        <w:t xml:space="preserve">. De kerken moeten nu zelf hun verantwoordelijkheid </w:t>
      </w:r>
      <w:r w:rsidR="00B361B3">
        <w:t>aanvaarden</w:t>
      </w:r>
      <w:r w:rsidR="00D1722C">
        <w:t xml:space="preserve"> voor de zending o</w:t>
      </w:r>
      <w:r w:rsidR="00B361B3">
        <w:t>n</w:t>
      </w:r>
      <w:r w:rsidR="00D1722C">
        <w:t>der de Joden</w:t>
      </w:r>
      <w:r>
        <w:t xml:space="preserve"> en</w:t>
      </w:r>
      <w:r w:rsidR="00D1722C">
        <w:t xml:space="preserve"> </w:t>
      </w:r>
      <w:r>
        <w:t xml:space="preserve">dat </w:t>
      </w:r>
      <w:r w:rsidR="00D1722C">
        <w:t>als een normaal onderdeel van hun gemeentewerk</w:t>
      </w:r>
      <w:r>
        <w:t xml:space="preserve"> beschouwen</w:t>
      </w:r>
      <w:r w:rsidR="00D1722C">
        <w:t>. Ove</w:t>
      </w:r>
      <w:r w:rsidR="00B361B3">
        <w:t>r de staat Israël, die 14 mei 1</w:t>
      </w:r>
      <w:r w:rsidR="00D1722C">
        <w:t xml:space="preserve">948 was uitgeroepen, </w:t>
      </w:r>
      <w:r w:rsidR="00B361B3">
        <w:t>wordt alle</w:t>
      </w:r>
      <w:r w:rsidR="00CA6E24">
        <w:t xml:space="preserve">en gezegd </w:t>
      </w:r>
      <w:r w:rsidR="00B361B3">
        <w:t>dat de sta</w:t>
      </w:r>
      <w:r w:rsidR="00D1722C">
        <w:t>a</w:t>
      </w:r>
      <w:r w:rsidR="00B361B3">
        <w:t>t</w:t>
      </w:r>
      <w:r w:rsidR="00D1722C">
        <w:t xml:space="preserve"> Israël </w:t>
      </w:r>
      <w:r w:rsidR="00B361B3">
        <w:t xml:space="preserve">het </w:t>
      </w:r>
      <w:r w:rsidR="00D1722C">
        <w:t xml:space="preserve">werk van de kerk extra belast met </w:t>
      </w:r>
      <w:r w:rsidR="00B361B3">
        <w:t>een</w:t>
      </w:r>
      <w:r w:rsidR="00D1722C">
        <w:t xml:space="preserve"> po</w:t>
      </w:r>
      <w:r w:rsidR="00B361B3">
        <w:t>l</w:t>
      </w:r>
      <w:r w:rsidR="00D1722C">
        <w:t>itieke dimensie</w:t>
      </w:r>
      <w:r w:rsidR="00B361B3">
        <w:t xml:space="preserve"> van haar werk</w:t>
      </w:r>
      <w:r w:rsidR="00D1722C">
        <w:t>. Verder wil</w:t>
      </w:r>
      <w:r w:rsidR="00B361B3">
        <w:t xml:space="preserve"> men geen oordeel uitspreken over de ‘</w:t>
      </w:r>
      <w:proofErr w:type="spellStart"/>
      <w:r w:rsidR="00B361B3">
        <w:t>the</w:t>
      </w:r>
      <w:proofErr w:type="spellEnd"/>
      <w:r w:rsidR="00B361B3">
        <w:t xml:space="preserve"> </w:t>
      </w:r>
      <w:proofErr w:type="spellStart"/>
      <w:r w:rsidR="00B361B3">
        <w:t>political</w:t>
      </w:r>
      <w:proofErr w:type="spellEnd"/>
      <w:r w:rsidR="00B361B3">
        <w:t xml:space="preserve"> </w:t>
      </w:r>
      <w:proofErr w:type="spellStart"/>
      <w:r w:rsidR="00B361B3">
        <w:t>aspects</w:t>
      </w:r>
      <w:proofErr w:type="spellEnd"/>
      <w:r w:rsidR="00B361B3">
        <w:t xml:space="preserve"> of </w:t>
      </w:r>
      <w:proofErr w:type="spellStart"/>
      <w:r w:rsidR="00B361B3">
        <w:t>the</w:t>
      </w:r>
      <w:proofErr w:type="spellEnd"/>
      <w:r w:rsidR="00B361B3">
        <w:t xml:space="preserve"> </w:t>
      </w:r>
      <w:proofErr w:type="spellStart"/>
      <w:r w:rsidR="00B361B3">
        <w:t>Palestine</w:t>
      </w:r>
      <w:proofErr w:type="spellEnd"/>
      <w:r w:rsidR="00B361B3">
        <w:t xml:space="preserve"> </w:t>
      </w:r>
      <w:proofErr w:type="spellStart"/>
      <w:r w:rsidR="00B361B3">
        <w:t>problem</w:t>
      </w:r>
      <w:proofErr w:type="spellEnd"/>
      <w:r w:rsidR="00B361B3">
        <w:t>’. In de aanbevelingen die gedaan worden wordt ten aanzien van de sta</w:t>
      </w:r>
      <w:r w:rsidR="00E63070">
        <w:t>a</w:t>
      </w:r>
      <w:r w:rsidR="00B361B3">
        <w:t>t Israël gezegd dat een me</w:t>
      </w:r>
      <w:r w:rsidR="00E63070">
        <w:t>e</w:t>
      </w:r>
      <w:r w:rsidR="00B361B3">
        <w:t xml:space="preserve">r gedetailleerde studie nodig is </w:t>
      </w:r>
      <w:r w:rsidR="00E63070">
        <w:t>met betrekking tot de vele pro</w:t>
      </w:r>
      <w:r w:rsidR="00B361B3">
        <w:t>blemen die gecreëerd zijn door de stichting van de ‘</w:t>
      </w:r>
      <w:proofErr w:type="spellStart"/>
      <w:r w:rsidR="00B361B3">
        <w:t>the</w:t>
      </w:r>
      <w:proofErr w:type="spellEnd"/>
      <w:r w:rsidR="00B361B3">
        <w:t xml:space="preserve"> </w:t>
      </w:r>
      <w:r w:rsidR="00B361B3">
        <w:lastRenderedPageBreak/>
        <w:t xml:space="preserve">State of </w:t>
      </w:r>
      <w:proofErr w:type="spellStart"/>
      <w:r w:rsidR="00B361B3">
        <w:t>Israel</w:t>
      </w:r>
      <w:proofErr w:type="spellEnd"/>
      <w:r w:rsidR="00B361B3">
        <w:t xml:space="preserve"> in </w:t>
      </w:r>
      <w:proofErr w:type="spellStart"/>
      <w:r w:rsidR="00B361B3">
        <w:t>Palestine</w:t>
      </w:r>
      <w:proofErr w:type="spellEnd"/>
      <w:r w:rsidR="00B361B3">
        <w:t xml:space="preserve">’. Zelfs op dit </w:t>
      </w:r>
      <w:proofErr w:type="spellStart"/>
      <w:r w:rsidR="00B361B3">
        <w:t>schanierpunt</w:t>
      </w:r>
      <w:proofErr w:type="spellEnd"/>
      <w:r w:rsidR="00B361B3">
        <w:t xml:space="preserve"> van de geschiedenis komt men niet verder dan het innemen van een kleurloze neutraliteit. </w:t>
      </w:r>
      <w:r>
        <w:t>De noodzaak van zelfreflectie o</w:t>
      </w:r>
      <w:r w:rsidR="006C1E10">
        <w:t>p de houding van de kerk ten op</w:t>
      </w:r>
      <w:r>
        <w:t xml:space="preserve">zichte van de Joden, de eeuwen door, wordt </w:t>
      </w:r>
      <w:r w:rsidR="00DC5953">
        <w:t xml:space="preserve">nauwelijks ingezien. Wel wordt opgemerkt dat de kerken in het verleden </w:t>
      </w:r>
      <w:r w:rsidR="00A14F62">
        <w:t xml:space="preserve">het beeld bevestigd hebben dat de Joden de enige vijanden van Christus zijn wat heeft bijgedragen aan het </w:t>
      </w:r>
      <w:r w:rsidR="00311C46">
        <w:t>antisemitisme</w:t>
      </w:r>
      <w:r w:rsidR="00A14F62">
        <w:t xml:space="preserve"> in de moderne wereld. Tevens worden de kerken opgeroepen om </w:t>
      </w:r>
      <w:r w:rsidR="00311C46">
        <w:t>antisemitisme</w:t>
      </w:r>
      <w:r w:rsidR="00A14F62">
        <w:t xml:space="preserve"> af te keuren, onverschillig wat daarvan de oorsprong is, als absoluut onverenigbaar met het belijden en de praktijk van het christelijk geloof. </w:t>
      </w:r>
    </w:p>
    <w:p w:rsidR="006D413E" w:rsidRDefault="00736B13" w:rsidP="005C11EA">
      <w:pPr>
        <w:jc w:val="both"/>
      </w:pPr>
      <w:r>
        <w:tab/>
      </w:r>
      <w:r w:rsidR="00AF013F">
        <w:t xml:space="preserve">Terug naar de Nederlandse situatie. </w:t>
      </w:r>
      <w:r w:rsidR="007F1E25">
        <w:t xml:space="preserve">Na de oorlog maakte de </w:t>
      </w:r>
      <w:r>
        <w:t>stichting van de staat Israël</w:t>
      </w:r>
      <w:r w:rsidR="007F1E25">
        <w:t xml:space="preserve"> indruk. </w:t>
      </w:r>
      <w:r w:rsidR="0010083A">
        <w:t xml:space="preserve">Het kon niet uitblijven dat hierop ook van de </w:t>
      </w:r>
      <w:r w:rsidR="006C1E10">
        <w:t xml:space="preserve">(Nederlandse) </w:t>
      </w:r>
      <w:r w:rsidR="0010083A">
        <w:t xml:space="preserve">kerk een reactie moest komen. </w:t>
      </w:r>
      <w:r w:rsidR="006D413E">
        <w:t>Deze kwam al snel. In mei 1949 werd een ‘proe</w:t>
      </w:r>
      <w:r w:rsidR="006C1E10">
        <w:t>ve van hernieuwd reformatorisch</w:t>
      </w:r>
      <w:r w:rsidR="006D413E">
        <w:t xml:space="preserve"> belijden’ ui</w:t>
      </w:r>
      <w:r w:rsidR="0004628B">
        <w:t>t</w:t>
      </w:r>
      <w:r w:rsidR="006D413E">
        <w:t xml:space="preserve">gegeven door de Hervormde Kerk: </w:t>
      </w:r>
      <w:r w:rsidR="006D413E" w:rsidRPr="006D413E">
        <w:rPr>
          <w:i/>
        </w:rPr>
        <w:t>Fundamenten en perspectieven van belijden</w:t>
      </w:r>
      <w:r w:rsidR="006D413E">
        <w:t>. Niet eerder had een protestants document Israël nadrukkelijk opgenomen in haar belijden.</w:t>
      </w:r>
      <w:r w:rsidR="006D413E">
        <w:rPr>
          <w:rStyle w:val="Voetnootmarkering"/>
        </w:rPr>
        <w:footnoteReference w:id="5"/>
      </w:r>
      <w:r w:rsidR="006D413E">
        <w:t xml:space="preserve"> Artikel 17 heeft als opschrift ‘Heden en toekomst van Israël’. Van het Joodse volk wordt gezegd: ‘</w:t>
      </w:r>
      <w:r w:rsidR="0004628B">
        <w:t>God heeft nog een toekomst voor zijn oude volk. H</w:t>
      </w:r>
      <w:r w:rsidR="006D413E">
        <w:t>et blijft het volk der belofte en het volk van de Messias’. Een ander citaat: ‘wie hen aanrandt, tast Gods welbehag</w:t>
      </w:r>
      <w:r w:rsidR="0004628B">
        <w:t>en aan en zal zijn gericht niet</w:t>
      </w:r>
      <w:r w:rsidR="006D413E">
        <w:t xml:space="preserve"> ontgaan’. De bewoordingen zijn wat tijdloos </w:t>
      </w:r>
      <w:r w:rsidR="0004628B">
        <w:t xml:space="preserve">en toch geeft </w:t>
      </w:r>
      <w:r w:rsidR="006D413E">
        <w:t xml:space="preserve">het moment waarop dit gezegd wordt kleur </w:t>
      </w:r>
      <w:r w:rsidR="0004628B">
        <w:t xml:space="preserve">en warmte </w:t>
      </w:r>
      <w:r w:rsidR="006D413E">
        <w:t xml:space="preserve">aan deze woorden. </w:t>
      </w:r>
      <w:r w:rsidR="0004628B">
        <w:t xml:space="preserve">Het is kennelijk nog te vroeg om te reflecteren op de staat Israël. </w:t>
      </w:r>
      <w:r w:rsidR="00827CCE">
        <w:t xml:space="preserve">Dat wordt wel gedaan in het rapport van 1959: </w:t>
      </w:r>
      <w:r w:rsidR="00827CCE" w:rsidRPr="00827CCE">
        <w:rPr>
          <w:i/>
        </w:rPr>
        <w:t>Israël en de kerk</w:t>
      </w:r>
      <w:r w:rsidR="00827CCE">
        <w:t xml:space="preserve">. Daarin wordt de staat Israël </w:t>
      </w:r>
      <w:r w:rsidR="000001F6">
        <w:t xml:space="preserve">als </w:t>
      </w:r>
      <w:r w:rsidR="00827CCE">
        <w:t xml:space="preserve">een van God gegeven teken gezien. Deze lijn wordt </w:t>
      </w:r>
      <w:r w:rsidR="00F57CE4">
        <w:t>in een volgend rapport doorgetrokken</w:t>
      </w:r>
      <w:r w:rsidR="00827CCE">
        <w:t>.</w:t>
      </w:r>
    </w:p>
    <w:p w:rsidR="00FD6195" w:rsidRDefault="00F57CE4" w:rsidP="005C11EA">
      <w:pPr>
        <w:jc w:val="both"/>
      </w:pPr>
      <w:r>
        <w:tab/>
      </w:r>
      <w:r w:rsidR="00A621F7">
        <w:t>I</w:t>
      </w:r>
      <w:r>
        <w:t>n de Ger</w:t>
      </w:r>
      <w:r w:rsidR="00F574AB">
        <w:t>e</w:t>
      </w:r>
      <w:r>
        <w:t xml:space="preserve">formeerde Kerken </w:t>
      </w:r>
      <w:r w:rsidR="00A621F7">
        <w:t xml:space="preserve">verliep de discussie </w:t>
      </w:r>
      <w:r>
        <w:t xml:space="preserve">enigszins anders. Daar werd met enige </w:t>
      </w:r>
      <w:r w:rsidR="00F574AB">
        <w:t xml:space="preserve">scepsis </w:t>
      </w:r>
      <w:r>
        <w:t xml:space="preserve">gekeken naar de ontwikkelingen in de Hervormde Kerk. </w:t>
      </w:r>
      <w:r w:rsidR="00F574AB">
        <w:t>De Gereformeerde Kerken hadden na de oorlog d</w:t>
      </w:r>
      <w:r>
        <w:t>e zending onder de Joden weer krachtig ter hand genomen. De vervangingstheologie floreerde: het volk Israël bestond niet me</w:t>
      </w:r>
      <w:r w:rsidR="00F574AB">
        <w:t>e</w:t>
      </w:r>
      <w:r>
        <w:t xml:space="preserve">r, haar plaats was ingenomen door de kerk. ‘Men mocht de in 1948 gestichte staat Israël niet als vervulling van de </w:t>
      </w:r>
      <w:proofErr w:type="spellStart"/>
      <w:proofErr w:type="gramStart"/>
      <w:r>
        <w:t>bijbelse</w:t>
      </w:r>
      <w:proofErr w:type="spellEnd"/>
      <w:proofErr w:type="gramEnd"/>
      <w:r>
        <w:t xml:space="preserve"> profetie zien’.</w:t>
      </w:r>
      <w:r>
        <w:rPr>
          <w:rStyle w:val="Voetnootmarkering"/>
        </w:rPr>
        <w:footnoteReference w:id="6"/>
      </w:r>
      <w:r w:rsidR="00F574AB">
        <w:t xml:space="preserve"> </w:t>
      </w:r>
    </w:p>
    <w:p w:rsidR="009D6A21" w:rsidRDefault="00F574AB" w:rsidP="00FD6195">
      <w:pPr>
        <w:ind w:firstLine="708"/>
        <w:jc w:val="both"/>
      </w:pPr>
      <w:r>
        <w:t>In de Gereformeerde Kerken waren vanouds twee lijnen aanwezig: die van de Afscheiding en die van de Doleantie. De lijn van de Afscheiding had wortel</w:t>
      </w:r>
      <w:r w:rsidR="000001F6">
        <w:t>s</w:t>
      </w:r>
      <w:r>
        <w:t xml:space="preserve"> in het Réveil van de 19</w:t>
      </w:r>
      <w:r w:rsidRPr="00F574AB">
        <w:rPr>
          <w:vertAlign w:val="superscript"/>
        </w:rPr>
        <w:t>e</w:t>
      </w:r>
      <w:r>
        <w:t xml:space="preserve"> eeuw en was meer toekomstgericht. </w:t>
      </w:r>
      <w:r w:rsidR="000001F6">
        <w:t xml:space="preserve">Vanuit dat perspectief stond niet de verwerping van de Messias centraal, maar koesterde men </w:t>
      </w:r>
      <w:proofErr w:type="gramStart"/>
      <w:r>
        <w:t>hoop</w:t>
      </w:r>
      <w:proofErr w:type="gramEnd"/>
      <w:r>
        <w:t xml:space="preserve"> voor Israël. </w:t>
      </w:r>
      <w:r w:rsidR="000001F6">
        <w:t>De a</w:t>
      </w:r>
      <w:r>
        <w:t xml:space="preserve">loude beloften </w:t>
      </w:r>
      <w:r w:rsidR="000001F6">
        <w:t xml:space="preserve">voor het Joodse volk </w:t>
      </w:r>
      <w:r>
        <w:t xml:space="preserve">zouden eens in vervulling gaan. Vanuit die visie werd ook zending bedreven onder de Joden. De lijn van de Doleantie </w:t>
      </w:r>
      <w:r w:rsidR="004D3DDB">
        <w:t xml:space="preserve">stond daar min of meer haaks op. De visie van </w:t>
      </w:r>
      <w:r>
        <w:t>Abr</w:t>
      </w:r>
      <w:r w:rsidR="000001F6">
        <w:t>a</w:t>
      </w:r>
      <w:r>
        <w:t>ham Kuyper</w:t>
      </w:r>
      <w:r w:rsidR="004D3DDB">
        <w:t xml:space="preserve"> was daarin doorslaggevend</w:t>
      </w:r>
      <w:r>
        <w:t xml:space="preserve">. Hij was de man van de antithese. </w:t>
      </w:r>
      <w:r w:rsidR="000001F6">
        <w:t>H</w:t>
      </w:r>
      <w:r>
        <w:t xml:space="preserve">et Joodse volk </w:t>
      </w:r>
      <w:r w:rsidR="000001F6">
        <w:t xml:space="preserve">zag hij </w:t>
      </w:r>
      <w:r w:rsidR="00A621F7">
        <w:t xml:space="preserve">als </w:t>
      </w:r>
      <w:r>
        <w:t>tegenstander van de c</w:t>
      </w:r>
      <w:r w:rsidR="000001F6">
        <w:t>h</w:t>
      </w:r>
      <w:r>
        <w:t xml:space="preserve">ristelijke kerk. </w:t>
      </w:r>
      <w:r w:rsidR="004D3DDB">
        <w:t xml:space="preserve">De Joodse </w:t>
      </w:r>
      <w:r>
        <w:t xml:space="preserve">religie was in wezen </w:t>
      </w:r>
      <w:proofErr w:type="spellStart"/>
      <w:r>
        <w:t>anti-christelijk</w:t>
      </w:r>
      <w:proofErr w:type="spellEnd"/>
      <w:r>
        <w:t xml:space="preserve"> en moest dus bestreden worden. In de jaren vijftig </w:t>
      </w:r>
      <w:r w:rsidR="00BE347E">
        <w:t xml:space="preserve">van de vorige eeuw </w:t>
      </w:r>
      <w:r>
        <w:t>vond een totale heroriëntatie plaats. Voor geen van beide lijnen was nog plaats.</w:t>
      </w:r>
      <w:r w:rsidR="00BE347E">
        <w:t xml:space="preserve"> Er ontstond een behoefte </w:t>
      </w:r>
      <w:r>
        <w:t>om met het levende Jodendom in gesprek te gaan. De identiteit van de Joden moe</w:t>
      </w:r>
      <w:r w:rsidR="000001F6">
        <w:t>st niet van</w:t>
      </w:r>
      <w:r w:rsidR="009D6A21">
        <w:t xml:space="preserve"> </w:t>
      </w:r>
      <w:r w:rsidR="000001F6">
        <w:t>buitenaf hen als een</w:t>
      </w:r>
      <w:r>
        <w:t xml:space="preserve"> etiket opgeplakt worden. </w:t>
      </w:r>
      <w:r w:rsidR="000001F6">
        <w:t>Laat de</w:t>
      </w:r>
      <w:r>
        <w:t xml:space="preserve"> Joden zelf uitspreken wie zij zijn en hoe zij hun religie verstaan.</w:t>
      </w:r>
      <w:r w:rsidR="00FD6195">
        <w:t xml:space="preserve"> </w:t>
      </w:r>
      <w:r w:rsidR="009D6A21">
        <w:t>‘Een opvallend aspect van de jaren vijftig was de bereidheid aan gereformeerde zijde om de eigen inzichten onder kritiek te laten stellen’, zo concludeert Van Klinken.</w:t>
      </w:r>
      <w:r w:rsidR="009D6A21">
        <w:rPr>
          <w:rStyle w:val="Voetnootmarkering"/>
        </w:rPr>
        <w:footnoteReference w:id="7"/>
      </w:r>
    </w:p>
    <w:p w:rsidR="00FD6195" w:rsidRDefault="00FD6195" w:rsidP="00FD6195">
      <w:pPr>
        <w:ind w:firstLine="708"/>
        <w:jc w:val="both"/>
      </w:pPr>
      <w:r>
        <w:t>In de j</w:t>
      </w:r>
      <w:r w:rsidR="00BE347E">
        <w:t>a</w:t>
      </w:r>
      <w:r>
        <w:t xml:space="preserve">ren zestig deed zich nog een andere ontwikkeling voor die niet onvermeld mag </w:t>
      </w:r>
      <w:r w:rsidR="00311C46">
        <w:t>blijven</w:t>
      </w:r>
      <w:r>
        <w:t xml:space="preserve">. In 1961 kwam het namelijk tot de stichting van een christelijke kibboets in Israël, Nes </w:t>
      </w:r>
      <w:proofErr w:type="spellStart"/>
      <w:r w:rsidR="005005BF">
        <w:lastRenderedPageBreak/>
        <w:t>A</w:t>
      </w:r>
      <w:r>
        <w:t>mmim</w:t>
      </w:r>
      <w:proofErr w:type="spellEnd"/>
      <w:r>
        <w:t xml:space="preserve">: </w:t>
      </w:r>
      <w:r w:rsidR="005005BF">
        <w:t>b</w:t>
      </w:r>
      <w:r>
        <w:t xml:space="preserve">anier der volken. ‘Nes </w:t>
      </w:r>
      <w:proofErr w:type="spellStart"/>
      <w:r>
        <w:t>Ammim</w:t>
      </w:r>
      <w:proofErr w:type="spellEnd"/>
      <w:r>
        <w:t xml:space="preserve"> was </w:t>
      </w:r>
      <w:r w:rsidRPr="00FD6195">
        <w:rPr>
          <w:i/>
        </w:rPr>
        <w:t>geen</w:t>
      </w:r>
      <w:r>
        <w:t xml:space="preserve"> missionair project en had </w:t>
      </w:r>
      <w:r w:rsidRPr="00FD6195">
        <w:rPr>
          <w:i/>
        </w:rPr>
        <w:t>niet</w:t>
      </w:r>
      <w:r>
        <w:t xml:space="preserve"> de bedoeling te </w:t>
      </w:r>
      <w:proofErr w:type="gramStart"/>
      <w:r>
        <w:t>‘</w:t>
      </w:r>
      <w:proofErr w:type="spellStart"/>
      <w:proofErr w:type="gramEnd"/>
      <w:r>
        <w:t>proselitiseren</w:t>
      </w:r>
      <w:proofErr w:type="spellEnd"/>
      <w:r>
        <w:t>’.</w:t>
      </w:r>
      <w:r>
        <w:rPr>
          <w:rStyle w:val="Voetnootmarkering"/>
        </w:rPr>
        <w:footnoteReference w:id="8"/>
      </w:r>
      <w:r w:rsidR="00BE076A">
        <w:t xml:space="preserve"> Initiatiefnemer was de </w:t>
      </w:r>
      <w:r w:rsidR="005005BF">
        <w:t xml:space="preserve">gereformeerde </w:t>
      </w:r>
      <w:r w:rsidR="00BE076A">
        <w:t xml:space="preserve">arts J.J. Pilon, die jarenlang in Tiberias </w:t>
      </w:r>
      <w:r w:rsidR="005005BF">
        <w:t xml:space="preserve">had </w:t>
      </w:r>
      <w:r w:rsidR="00BE076A">
        <w:t>gewerkt en daar zeer gewaardeerd werd. De realisering van dit idealistische project stuitte in Israël op grote weerstand. Van Klinken spreekt zelfs van ‘grootschalige protesten’.</w:t>
      </w:r>
      <w:r w:rsidR="00BE076A">
        <w:rPr>
          <w:rStyle w:val="Voetnootmarkering"/>
        </w:rPr>
        <w:footnoteReference w:id="9"/>
      </w:r>
      <w:r w:rsidR="00BE076A">
        <w:t xml:space="preserve"> </w:t>
      </w:r>
      <w:r w:rsidR="003C0D9A">
        <w:t xml:space="preserve">De grote vrees </w:t>
      </w:r>
      <w:r w:rsidR="00BE347E">
        <w:t>was</w:t>
      </w:r>
      <w:r w:rsidR="003C0D9A">
        <w:t xml:space="preserve"> dat dit binnen de grenzen van Israël de Jodenzending ter hand genomen zou worden. Een ander heet </w:t>
      </w:r>
      <w:r w:rsidR="00BE076A">
        <w:t xml:space="preserve">hangijzer was </w:t>
      </w:r>
      <w:r w:rsidR="005005BF">
        <w:t xml:space="preserve">de vraag </w:t>
      </w:r>
      <w:r w:rsidR="00BE076A">
        <w:t>of het wens</w:t>
      </w:r>
      <w:r w:rsidR="00761BC7">
        <w:t>e</w:t>
      </w:r>
      <w:r w:rsidR="00BE347E">
        <w:t xml:space="preserve">lijk was dat in Nes </w:t>
      </w:r>
      <w:proofErr w:type="spellStart"/>
      <w:r w:rsidR="00BE347E">
        <w:t>Ammim</w:t>
      </w:r>
      <w:proofErr w:type="spellEnd"/>
      <w:r w:rsidR="00BE347E">
        <w:t xml:space="preserve"> J</w:t>
      </w:r>
      <w:r w:rsidR="00BE076A">
        <w:t>oodse chris</w:t>
      </w:r>
      <w:r w:rsidR="00761BC7">
        <w:t xml:space="preserve">tenen zouden wonen. Besloten werd dat die van de kibboets uitgesloten zouden worden. </w:t>
      </w:r>
      <w:r w:rsidR="005005BF">
        <w:t>Joodse christenen in Israël en daarbuiten waren verbitterd. H. Berkhof noemde deze beslissing ‘begrijpelijk, maar tevens beschamend’.</w:t>
      </w:r>
      <w:r w:rsidR="005005BF">
        <w:rPr>
          <w:rStyle w:val="Voetnootmarkering"/>
        </w:rPr>
        <w:footnoteReference w:id="10"/>
      </w:r>
    </w:p>
    <w:p w:rsidR="006D413E" w:rsidRDefault="006D413E" w:rsidP="005C11EA">
      <w:pPr>
        <w:jc w:val="both"/>
      </w:pPr>
    </w:p>
    <w:p w:rsidR="006D413E" w:rsidRPr="00827CCE" w:rsidRDefault="006D413E" w:rsidP="005C11EA">
      <w:pPr>
        <w:jc w:val="both"/>
        <w:rPr>
          <w:i/>
        </w:rPr>
      </w:pPr>
      <w:r w:rsidRPr="00827CCE">
        <w:rPr>
          <w:i/>
        </w:rPr>
        <w:t>Rond 1970</w:t>
      </w:r>
    </w:p>
    <w:p w:rsidR="00621D62" w:rsidRDefault="006D413E" w:rsidP="00621D62">
      <w:pPr>
        <w:ind w:firstLine="708"/>
        <w:jc w:val="both"/>
      </w:pPr>
      <w:r>
        <w:t xml:space="preserve">In </w:t>
      </w:r>
      <w:r w:rsidR="00525BB2">
        <w:t>1970 brengt de synode v</w:t>
      </w:r>
      <w:r w:rsidR="0004628B">
        <w:t>a</w:t>
      </w:r>
      <w:r w:rsidR="00525BB2">
        <w:t>n</w:t>
      </w:r>
      <w:r w:rsidR="0004628B">
        <w:t xml:space="preserve"> de Hervormde Kerk een ‘handreiking’ </w:t>
      </w:r>
      <w:proofErr w:type="gramStart"/>
      <w:r w:rsidR="0004628B">
        <w:t xml:space="preserve">uit </w:t>
      </w:r>
      <w:r w:rsidR="0010083A">
        <w:t xml:space="preserve"> </w:t>
      </w:r>
      <w:proofErr w:type="gramEnd"/>
      <w:r w:rsidR="0004628B">
        <w:t xml:space="preserve">die enerzijds vrucht is van bezinning en anderzijds oproept tot verdergaande bezinning. De titel luidt: </w:t>
      </w:r>
      <w:r w:rsidR="0010083A" w:rsidRPr="0010083A">
        <w:rPr>
          <w:i/>
        </w:rPr>
        <w:t>Israël</w:t>
      </w:r>
      <w:r w:rsidR="007E7966">
        <w:rPr>
          <w:i/>
        </w:rPr>
        <w:t>,</w:t>
      </w:r>
      <w:r w:rsidR="0010083A" w:rsidRPr="0010083A">
        <w:rPr>
          <w:i/>
        </w:rPr>
        <w:t xml:space="preserve"> </w:t>
      </w:r>
      <w:r w:rsidR="007E7966">
        <w:rPr>
          <w:i/>
        </w:rPr>
        <w:t>v</w:t>
      </w:r>
      <w:r w:rsidR="0010083A" w:rsidRPr="0010083A">
        <w:rPr>
          <w:i/>
        </w:rPr>
        <w:t>olk, land en staat</w:t>
      </w:r>
      <w:r w:rsidR="0010083A">
        <w:t>.</w:t>
      </w:r>
      <w:r w:rsidR="00134034">
        <w:rPr>
          <w:rStyle w:val="Voetnootmarkering"/>
        </w:rPr>
        <w:footnoteReference w:id="11"/>
      </w:r>
      <w:r w:rsidR="0010083A">
        <w:t xml:space="preserve"> </w:t>
      </w:r>
      <w:r w:rsidR="00525BB2">
        <w:t xml:space="preserve">Op de achtergrond </w:t>
      </w:r>
      <w:r w:rsidR="007E7966">
        <w:t xml:space="preserve">van deze nota </w:t>
      </w:r>
      <w:r w:rsidR="00525BB2">
        <w:t xml:space="preserve">staat de behoefte en </w:t>
      </w:r>
      <w:r w:rsidR="00BE347E">
        <w:t xml:space="preserve">de </w:t>
      </w:r>
      <w:r w:rsidR="00525BB2">
        <w:t>noodzaak om zich theologisch te verantwoorden inzake de staat Israël, een noodzaak die na de Zesdaagse oorlog v</w:t>
      </w:r>
      <w:r w:rsidR="00621D62">
        <w:t>an 1967 alleen maar dringender wa</w:t>
      </w:r>
      <w:r w:rsidR="00525BB2">
        <w:t>s geworden</w:t>
      </w:r>
      <w:r w:rsidR="007E7966">
        <w:t xml:space="preserve">. </w:t>
      </w:r>
      <w:r w:rsidR="00621D62">
        <w:t xml:space="preserve">De Zesdaagse oorlog in juni 1967 greep velen aan. Mr. W. </w:t>
      </w:r>
      <w:proofErr w:type="spellStart"/>
      <w:r w:rsidR="00621D62">
        <w:t>Aantjes</w:t>
      </w:r>
      <w:proofErr w:type="spellEnd"/>
      <w:r w:rsidR="00621D62">
        <w:t xml:space="preserve"> (ARP) maakte in de Tweede Kamer duidelijk dat de antirevolutionairen zich zonder voorbehoud achter Israël schaarden. ‘Wij zijn </w:t>
      </w:r>
      <w:r w:rsidR="004D3DDB">
        <w:t xml:space="preserve">in </w:t>
      </w:r>
      <w:r w:rsidR="00621D62">
        <w:t>deze zaak politiek niet neutraal. Ons hart is met het volk van Israël’.</w:t>
      </w:r>
      <w:r w:rsidR="00621D62">
        <w:rPr>
          <w:rStyle w:val="Voetnootmarkering"/>
        </w:rPr>
        <w:footnoteReference w:id="12"/>
      </w:r>
      <w:r w:rsidR="00621D62" w:rsidRPr="00621D62">
        <w:t xml:space="preserve"> </w:t>
      </w:r>
      <w:r w:rsidR="00621D62">
        <w:t xml:space="preserve">Van de traditionele visie op het Joodse volk was niet veel meer over. ‘Het denken van gereformeerden over joden veranderde tussen 1948 en 1968 haast tot onherkenbaar </w:t>
      </w:r>
      <w:proofErr w:type="spellStart"/>
      <w:r w:rsidR="00621D62">
        <w:t>wordens</w:t>
      </w:r>
      <w:proofErr w:type="spellEnd"/>
      <w:r w:rsidR="00621D62">
        <w:t xml:space="preserve"> toe. Zelfs degenen die actief betrokken waren bij de vanaf 1948 ingezette bezinning hadden menigmaal het gevoel dat het hoofd hun duizelde …’.</w:t>
      </w:r>
      <w:r w:rsidR="00621D62">
        <w:rPr>
          <w:rStyle w:val="Voetnootmarkering"/>
        </w:rPr>
        <w:footnoteReference w:id="13"/>
      </w:r>
      <w:r w:rsidR="00621D62">
        <w:t xml:space="preserve"> Toch bleek al snel dat de oude denkpatronen in nieuwe vormen terugkeerden.</w:t>
      </w:r>
    </w:p>
    <w:p w:rsidR="00063DC9" w:rsidRDefault="007E7966" w:rsidP="003C0D9A">
      <w:pPr>
        <w:ind w:firstLine="708"/>
        <w:jc w:val="both"/>
      </w:pPr>
      <w:r>
        <w:t xml:space="preserve">De tekst </w:t>
      </w:r>
      <w:r w:rsidR="00621D62">
        <w:t xml:space="preserve">van </w:t>
      </w:r>
      <w:r w:rsidR="00621D62" w:rsidRPr="00621D62">
        <w:rPr>
          <w:i/>
        </w:rPr>
        <w:t>Israël, land, volk</w:t>
      </w:r>
      <w:r w:rsidR="00621D62">
        <w:rPr>
          <w:i/>
        </w:rPr>
        <w:t xml:space="preserve"> en</w:t>
      </w:r>
      <w:r w:rsidR="00621D62" w:rsidRPr="00621D62">
        <w:rPr>
          <w:i/>
        </w:rPr>
        <w:t xml:space="preserve"> staat</w:t>
      </w:r>
      <w:r w:rsidR="00621D62">
        <w:t xml:space="preserve"> </w:t>
      </w:r>
      <w:r>
        <w:t xml:space="preserve">komt voornamelijk uit de koker van dr. H. Berkhof, hoogleraar in Leiden. </w:t>
      </w:r>
      <w:r w:rsidR="00063DC9">
        <w:t>Berkhof leverde een actieve bijdrage aan het werk van de Wereldraad van Kerken. Hij was ontevreden over de uitspraken van de Wereldraad van 1948</w:t>
      </w:r>
      <w:r w:rsidR="000001F6">
        <w:t>,</w:t>
      </w:r>
      <w:r w:rsidR="00063DC9">
        <w:t xml:space="preserve"> waarvan reeds sprake was. Met dit document van de Nederlandse Hervormde Kerk hoopte hij een nieuwe bezinning in de Wereldraad op gang te kunnen brengen (die er overigens niet gekomen is).</w:t>
      </w:r>
      <w:r w:rsidR="00973E55">
        <w:t xml:space="preserve"> De Zesdaagse oorlog van 1967 en de klinkende overwinning van Israël pakte niet </w:t>
      </w:r>
      <w:r w:rsidR="00621D62">
        <w:t xml:space="preserve">zondermeer </w:t>
      </w:r>
      <w:r w:rsidR="00973E55">
        <w:t>gunstig uit voor Israël. In kerkelijke kringen ging de sympathie eerder uit naar de underdog –</w:t>
      </w:r>
      <w:r w:rsidR="004B3D8E">
        <w:t xml:space="preserve"> </w:t>
      </w:r>
      <w:r w:rsidR="00973E55">
        <w:t>de verliezers – dan naar de overwinnaar</w:t>
      </w:r>
      <w:r w:rsidR="00BB7E3A">
        <w:t>: Israël</w:t>
      </w:r>
      <w:r w:rsidR="00973E55">
        <w:t xml:space="preserve">. Dat de kerken in 1967 zwegen was voor </w:t>
      </w:r>
      <w:r w:rsidR="00822831">
        <w:t>‘sommigen binnen de kerken’ een</w:t>
      </w:r>
      <w:r w:rsidR="00973E55">
        <w:t xml:space="preserve"> teleurstelling. In </w:t>
      </w:r>
      <w:r w:rsidR="00822831">
        <w:t xml:space="preserve">internationaal verband </w:t>
      </w:r>
      <w:r w:rsidR="00D43179">
        <w:t xml:space="preserve">was men </w:t>
      </w:r>
      <w:r w:rsidR="00BB7E3A">
        <w:t xml:space="preserve">trouwens </w:t>
      </w:r>
      <w:r w:rsidR="00D43179">
        <w:t xml:space="preserve">niet zo stil. In het voorjaar van 1967 </w:t>
      </w:r>
      <w:r w:rsidR="000001F6">
        <w:t xml:space="preserve">– voorafgaande aan de oorlog – </w:t>
      </w:r>
      <w:r w:rsidR="00D43179">
        <w:t>deden</w:t>
      </w:r>
      <w:r w:rsidR="000001F6">
        <w:t xml:space="preserve"> </w:t>
      </w:r>
      <w:r w:rsidR="00973E55">
        <w:t xml:space="preserve">vele kerkelijke instellingen </w:t>
      </w:r>
      <w:r w:rsidR="00D43179">
        <w:t>oproepen</w:t>
      </w:r>
      <w:r w:rsidR="00822831">
        <w:t xml:space="preserve">, </w:t>
      </w:r>
      <w:r w:rsidR="00BB7E3A">
        <w:t>legden verklaringen af of</w:t>
      </w:r>
      <w:r w:rsidR="00822831">
        <w:t xml:space="preserve"> namen resoluties aan, ‘maar (hebben) daarin niets laten doorklinken van ongerustheid over het fysieke voortbestaan van Israël’.</w:t>
      </w:r>
      <w:r w:rsidR="00973E55">
        <w:rPr>
          <w:rStyle w:val="Voetnootmarkering"/>
        </w:rPr>
        <w:footnoteReference w:id="14"/>
      </w:r>
      <w:r w:rsidR="00973E55">
        <w:t xml:space="preserve">  </w:t>
      </w:r>
      <w:r w:rsidR="00D43179">
        <w:t xml:space="preserve">Dit alles vormt de achtergrond van het geschrift </w:t>
      </w:r>
      <w:r w:rsidR="00D43179" w:rsidRPr="00D43179">
        <w:rPr>
          <w:i/>
        </w:rPr>
        <w:t>Israël, volk, land en staat</w:t>
      </w:r>
      <w:r w:rsidR="00D43179">
        <w:t>.</w:t>
      </w:r>
      <w:r w:rsidR="00606E82">
        <w:rPr>
          <w:rStyle w:val="Voetnootmarkering"/>
        </w:rPr>
        <w:footnoteReference w:id="15"/>
      </w:r>
    </w:p>
    <w:p w:rsidR="00606E82" w:rsidRDefault="00606E82" w:rsidP="001D3DE3">
      <w:pPr>
        <w:ind w:firstLine="708"/>
        <w:jc w:val="both"/>
      </w:pPr>
      <w:r>
        <w:t xml:space="preserve">In de </w:t>
      </w:r>
      <w:r w:rsidRPr="005005BF">
        <w:rPr>
          <w:i/>
        </w:rPr>
        <w:t xml:space="preserve">Inleiding </w:t>
      </w:r>
      <w:r>
        <w:t>wordt mete</w:t>
      </w:r>
      <w:r w:rsidR="001D3DE3">
        <w:t>e</w:t>
      </w:r>
      <w:r>
        <w:t xml:space="preserve">n al een stevige </w:t>
      </w:r>
      <w:r w:rsidR="005005BF">
        <w:t>theolog</w:t>
      </w:r>
      <w:r>
        <w:t>i</w:t>
      </w:r>
      <w:r w:rsidR="005005BF">
        <w:t>s</w:t>
      </w:r>
      <w:r>
        <w:t>ch</w:t>
      </w:r>
      <w:r w:rsidR="005005BF">
        <w:t>e</w:t>
      </w:r>
      <w:r>
        <w:t xml:space="preserve"> noot gekraakt als gezegd wordt dat het Israël waarover de </w:t>
      </w:r>
      <w:proofErr w:type="gramStart"/>
      <w:r>
        <w:t>bijbel</w:t>
      </w:r>
      <w:proofErr w:type="gramEnd"/>
      <w:r>
        <w:t xml:space="preserve"> van Oud en Nieuw Testament spreekt niet verdwenen is. ‘Het </w:t>
      </w:r>
      <w:r>
        <w:lastRenderedPageBreak/>
        <w:t>joodse volk, zoals dit zich in onze tijd voordoet, is er de voortzetting van’ (p. 7).</w:t>
      </w:r>
      <w:r>
        <w:rPr>
          <w:rStyle w:val="Voetnootmarkering"/>
        </w:rPr>
        <w:footnoteReference w:id="16"/>
      </w:r>
      <w:r>
        <w:t xml:space="preserve"> </w:t>
      </w:r>
      <w:r w:rsidR="00BE347E">
        <w:t>Dat zou men toe</w:t>
      </w:r>
      <w:r w:rsidR="004D3DDB">
        <w:t>n</w:t>
      </w:r>
      <w:r w:rsidR="00BE347E">
        <w:t xml:space="preserve"> in Gereformeerde kring niet zo gezegd hebben, want </w:t>
      </w:r>
      <w:r>
        <w:t xml:space="preserve">over de ‘afstamming’ </w:t>
      </w:r>
      <w:r w:rsidR="008D4F0E">
        <w:t xml:space="preserve">van de hedendaagse Joden </w:t>
      </w:r>
      <w:r>
        <w:t>was in de Gereformeer</w:t>
      </w:r>
      <w:r w:rsidR="003061EB">
        <w:t>d</w:t>
      </w:r>
      <w:r>
        <w:t xml:space="preserve">e Kerken veel discussie. </w:t>
      </w:r>
    </w:p>
    <w:p w:rsidR="00033662" w:rsidRDefault="005C7C74" w:rsidP="005005BF">
      <w:pPr>
        <w:ind w:firstLine="708"/>
        <w:jc w:val="both"/>
      </w:pPr>
      <w:r>
        <w:t xml:space="preserve">Hoofdstuk 5 van de </w:t>
      </w:r>
      <w:r w:rsidR="00606E82">
        <w:t>‘handreiking’</w:t>
      </w:r>
      <w:r>
        <w:t xml:space="preserve"> formuleert een standpunt over de staat Israël. </w:t>
      </w:r>
      <w:r w:rsidR="00033662">
        <w:t xml:space="preserve">Wat </w:t>
      </w:r>
      <w:r w:rsidR="004B3D8E">
        <w:t>dit document hier</w:t>
      </w:r>
      <w:r w:rsidR="00033662">
        <w:t xml:space="preserve">over zegt kan in de volgende zinnen worden samengevat. De blijvende verbondenheid van het volk </w:t>
      </w:r>
      <w:r w:rsidR="00033662" w:rsidRPr="00D40DE6">
        <w:rPr>
          <w:i/>
        </w:rPr>
        <w:t>met het land</w:t>
      </w:r>
      <w:r w:rsidR="00033662">
        <w:t xml:space="preserve"> geldt niet op gelijke wijze voor de relatie van </w:t>
      </w:r>
      <w:r w:rsidR="00D40DE6">
        <w:t xml:space="preserve">het </w:t>
      </w:r>
      <w:r w:rsidR="00033662">
        <w:t xml:space="preserve">volk </w:t>
      </w:r>
      <w:r w:rsidR="00D40DE6" w:rsidRPr="00D40DE6">
        <w:rPr>
          <w:i/>
        </w:rPr>
        <w:t>met de</w:t>
      </w:r>
      <w:r w:rsidR="00033662" w:rsidRPr="00D40DE6">
        <w:rPr>
          <w:i/>
        </w:rPr>
        <w:t xml:space="preserve"> staat</w:t>
      </w:r>
      <w:r w:rsidR="001D3DE3">
        <w:t xml:space="preserve"> (p. 28).</w:t>
      </w:r>
      <w:r w:rsidR="00033662">
        <w:t xml:space="preserve"> </w:t>
      </w:r>
      <w:r w:rsidR="00BB7E3A">
        <w:t>Dat n</w:t>
      </w:r>
      <w:r w:rsidR="00033662">
        <w:t xml:space="preserve">eemt niet weg dat ‘op het ogenblik’ de staat </w:t>
      </w:r>
      <w:r w:rsidR="00D40DE6">
        <w:t>de</w:t>
      </w:r>
      <w:r w:rsidR="00033662">
        <w:t xml:space="preserve"> enige mogelijkheid is die het volksbestaan van Israël waarborgt. Een binationale staat (Joden en Palestijnen in één staatsverband) is ‘op dit ogenblik’ uit te sluiten. Een </w:t>
      </w:r>
      <w:r w:rsidR="00BB7E3A">
        <w:t xml:space="preserve">andere mogelijkheid namelijk die van een </w:t>
      </w:r>
      <w:r w:rsidR="00033662">
        <w:t>federatief staatsverband vereist dat er vrede is, wat niet het geval i</w:t>
      </w:r>
      <w:r w:rsidR="00197FC0">
        <w:t xml:space="preserve">s. </w:t>
      </w:r>
      <w:proofErr w:type="gramStart"/>
      <w:r w:rsidR="00197FC0">
        <w:t>T</w:t>
      </w:r>
      <w:r w:rsidR="00033662">
        <w:t>enslotte</w:t>
      </w:r>
      <w:proofErr w:type="gramEnd"/>
      <w:r w:rsidR="00033662">
        <w:t xml:space="preserve"> wordt de mogelijkheid overwogen om een minderheidspo</w:t>
      </w:r>
      <w:r w:rsidR="00197FC0">
        <w:t>sitie in te nemen in een moslim</w:t>
      </w:r>
      <w:r w:rsidR="00033662">
        <w:t>staat. ‘Dit zou betekenen dat in het beloofde land het joodse getto met zijn bijbehorende mentaliteit en gevaren werd voortgezet’. ‘Wij stellen ons dus in de huidige situatie op grond van de bijzondere plaats van het joodse volk achter het bestaansrecht van de staat Israël’</w:t>
      </w:r>
      <w:r w:rsidR="001D3DE3">
        <w:t xml:space="preserve"> (p. 29)</w:t>
      </w:r>
      <w:r w:rsidR="00033662">
        <w:t>.</w:t>
      </w:r>
      <w:r w:rsidR="001D3DE3">
        <w:t xml:space="preserve"> Ook over de Palestijnse vluchtelingen wordt iet</w:t>
      </w:r>
      <w:r w:rsidR="00BE347E">
        <w:t>s</w:t>
      </w:r>
      <w:r w:rsidR="001D3DE3">
        <w:t xml:space="preserve"> gezegd: ‘het hoort tot de roeping van Israël dat het zich verantwoordelijk weet en dat het alles doet wat in zijn vermogen ligt om het onrecht dat hen aangedaan is weer recht te zetten’</w:t>
      </w:r>
      <w:r w:rsidR="00797077">
        <w:t xml:space="preserve"> </w:t>
      </w:r>
      <w:r w:rsidR="001D3DE3">
        <w:t>(p. 31).</w:t>
      </w:r>
      <w:r w:rsidR="00033662">
        <w:t xml:space="preserve"> </w:t>
      </w:r>
    </w:p>
    <w:p w:rsidR="00BE347E" w:rsidRDefault="00033662" w:rsidP="005C11EA">
      <w:pPr>
        <w:jc w:val="both"/>
      </w:pPr>
      <w:r>
        <w:t xml:space="preserve"> </w:t>
      </w:r>
      <w:r w:rsidR="005C11EA">
        <w:tab/>
      </w:r>
      <w:r w:rsidR="007E7966">
        <w:t>Uit een recon</w:t>
      </w:r>
      <w:r w:rsidR="00D43179">
        <w:t>s</w:t>
      </w:r>
      <w:r w:rsidR="007E7966">
        <w:t>tructie van de totstandkoming van dit document blijkt dat niet alleen binnen de kring van synodeleden maar ook op het grondvlak van de kerken, in de classicale vergaderingen en in gemeenten</w:t>
      </w:r>
      <w:r w:rsidR="00747474">
        <w:t>,</w:t>
      </w:r>
      <w:r w:rsidR="007E7966">
        <w:t xml:space="preserve"> met dit onderwerp een gevoel</w:t>
      </w:r>
      <w:r w:rsidR="00747474">
        <w:t>ige snaar was geraakt. Overal l</w:t>
      </w:r>
      <w:r w:rsidR="007E7966">
        <w:t>i</w:t>
      </w:r>
      <w:r w:rsidR="00747474">
        <w:t>e</w:t>
      </w:r>
      <w:r w:rsidR="007E7966">
        <w:t xml:space="preserve">pen de discussies hoog op. </w:t>
      </w:r>
      <w:r w:rsidR="00747474">
        <w:t xml:space="preserve">De discussies spitsten zich vooral toe op de vraag </w:t>
      </w:r>
      <w:proofErr w:type="spellStart"/>
      <w:r w:rsidR="00747474">
        <w:t>inhoeverre</w:t>
      </w:r>
      <w:proofErr w:type="spellEnd"/>
      <w:r w:rsidR="00747474">
        <w:t xml:space="preserve"> de staat Israël vanuit theologisch – beter gezegd vanuit christelijk – </w:t>
      </w:r>
      <w:proofErr w:type="gramStart"/>
      <w:r w:rsidR="00747474">
        <w:t xml:space="preserve">standpunt  </w:t>
      </w:r>
      <w:proofErr w:type="gramEnd"/>
      <w:r w:rsidR="00747474">
        <w:t xml:space="preserve">gelegitimeerd </w:t>
      </w:r>
      <w:r w:rsidR="00197FC0">
        <w:t xml:space="preserve">kon </w:t>
      </w:r>
      <w:r w:rsidR="00747474">
        <w:t>worden</w:t>
      </w:r>
      <w:r w:rsidR="00197FC0">
        <w:t>.</w:t>
      </w:r>
      <w:r w:rsidR="00747474">
        <w:t xml:space="preserve"> </w:t>
      </w:r>
      <w:r w:rsidR="00197FC0">
        <w:t>De kernvraag in deze discussie was:</w:t>
      </w:r>
      <w:r w:rsidR="00747474">
        <w:t xml:space="preserve"> </w:t>
      </w:r>
      <w:r w:rsidR="00197FC0">
        <w:t>g</w:t>
      </w:r>
      <w:r w:rsidR="00747474">
        <w:t xml:space="preserve">eldt de zogenaamde landbelofte die in het Oude Testament zo duidelijk aanwezig is, nog steeds in het Nieuwe Testament? Kent het Nieuwe Testament niet een verbreding van het </w:t>
      </w:r>
      <w:r w:rsidR="00D40DE6">
        <w:t xml:space="preserve">perspectief naar de hele wereld en naar alle </w:t>
      </w:r>
      <w:proofErr w:type="gramStart"/>
      <w:r w:rsidR="00D40DE6">
        <w:t xml:space="preserve">volken? </w:t>
      </w:r>
      <w:r w:rsidR="00747474">
        <w:t xml:space="preserve"> </w:t>
      </w:r>
      <w:proofErr w:type="gramEnd"/>
      <w:r w:rsidR="00747474">
        <w:t>Het heil</w:t>
      </w:r>
      <w:r w:rsidR="00063DC9">
        <w:t xml:space="preserve"> </w:t>
      </w:r>
      <w:r w:rsidR="005C7C74">
        <w:t>van God beper</w:t>
      </w:r>
      <w:r w:rsidR="00747474">
        <w:t>k</w:t>
      </w:r>
      <w:r w:rsidR="005C7C74">
        <w:t>t</w:t>
      </w:r>
      <w:r w:rsidR="00747474">
        <w:t xml:space="preserve"> zich niet tot het </w:t>
      </w:r>
      <w:r w:rsidR="00063DC9">
        <w:t xml:space="preserve">Joodse </w:t>
      </w:r>
      <w:r w:rsidR="00747474">
        <w:t xml:space="preserve">volk maar geldt </w:t>
      </w:r>
      <w:r w:rsidR="00D40DE6">
        <w:t>de ‘oecumene’, de hele bewoonde aarde</w:t>
      </w:r>
      <w:r w:rsidR="00747474">
        <w:t>.</w:t>
      </w:r>
      <w:r w:rsidR="005C7C74">
        <w:t xml:space="preserve"> </w:t>
      </w:r>
      <w:r w:rsidR="001D3DE3">
        <w:t>Me</w:t>
      </w:r>
      <w:r w:rsidR="00D40DE6">
        <w:t>t andere woord</w:t>
      </w:r>
      <w:r w:rsidR="001D3DE3">
        <w:t>e</w:t>
      </w:r>
      <w:r w:rsidR="00D40DE6">
        <w:t>n: kunnen</w:t>
      </w:r>
      <w:r w:rsidR="001D3DE3">
        <w:t>/mogen</w:t>
      </w:r>
      <w:r w:rsidR="00D40DE6">
        <w:t xml:space="preserve"> de ker</w:t>
      </w:r>
      <w:r w:rsidR="001D3DE3">
        <w:t>k</w:t>
      </w:r>
      <w:r w:rsidR="00D40DE6">
        <w:t xml:space="preserve">en zich wel massief </w:t>
      </w:r>
      <w:proofErr w:type="spellStart"/>
      <w:r w:rsidR="00D40DE6">
        <w:t>acher</w:t>
      </w:r>
      <w:proofErr w:type="spellEnd"/>
      <w:r w:rsidR="00D40DE6">
        <w:t xml:space="preserve"> de staat Israël plaats</w:t>
      </w:r>
      <w:r w:rsidR="001D3DE3">
        <w:t>e</w:t>
      </w:r>
      <w:r w:rsidR="00D40DE6">
        <w:t>n</w:t>
      </w:r>
      <w:r w:rsidR="001D3DE3">
        <w:t>?</w:t>
      </w:r>
      <w:r w:rsidR="00D40DE6">
        <w:t xml:space="preserve"> </w:t>
      </w:r>
    </w:p>
    <w:p w:rsidR="00EC2DEA" w:rsidRDefault="00BE347E" w:rsidP="00BE347E">
      <w:pPr>
        <w:ind w:firstLine="708"/>
        <w:jc w:val="both"/>
      </w:pPr>
      <w:r>
        <w:t xml:space="preserve">De </w:t>
      </w:r>
      <w:r w:rsidR="004B3D8E">
        <w:t xml:space="preserve">zendingstheoloog A. Wessels </w:t>
      </w:r>
      <w:r w:rsidR="00592DC3">
        <w:t xml:space="preserve">schreef een open brief aan de synode van de Hervormde Kerk waarin hij </w:t>
      </w:r>
      <w:r w:rsidR="004B3D8E">
        <w:t xml:space="preserve">het onaanvaardbaar </w:t>
      </w:r>
      <w:r w:rsidR="00592DC3">
        <w:t xml:space="preserve">achtte </w:t>
      </w:r>
      <w:r w:rsidR="004B3D8E">
        <w:t xml:space="preserve">dat </w:t>
      </w:r>
      <w:r w:rsidR="00592DC3">
        <w:t>‘</w:t>
      </w:r>
      <w:r w:rsidR="004B3D8E">
        <w:t>de verkiezing van Israël gebruikt werd als een rechtsaanspraak op een geografisch gebied</w:t>
      </w:r>
      <w:r w:rsidR="00592DC3">
        <w:t>’</w:t>
      </w:r>
      <w:r w:rsidR="004B3D8E">
        <w:t>.</w:t>
      </w:r>
      <w:r w:rsidR="004B3D8E">
        <w:rPr>
          <w:rStyle w:val="Voetnootmarkering"/>
        </w:rPr>
        <w:footnoteReference w:id="17"/>
      </w:r>
      <w:r w:rsidR="004B3D8E">
        <w:t xml:space="preserve"> </w:t>
      </w:r>
      <w:r w:rsidR="00592DC3">
        <w:t>Wessels sprak over een vermenging van theologische en politieke argumentatie in het stuk.</w:t>
      </w:r>
      <w:r w:rsidR="00592DC3">
        <w:rPr>
          <w:rStyle w:val="Voetnootmarkering"/>
        </w:rPr>
        <w:footnoteReference w:id="18"/>
      </w:r>
      <w:r w:rsidR="00592DC3">
        <w:t xml:space="preserve"> </w:t>
      </w:r>
      <w:r w:rsidR="00514E13">
        <w:t xml:space="preserve">Men kan begrip hebben voor deze deels terechte </w:t>
      </w:r>
      <w:r w:rsidR="001D3DE3">
        <w:t xml:space="preserve">vragen </w:t>
      </w:r>
      <w:r w:rsidR="004B3D8E">
        <w:t>en bezwaren</w:t>
      </w:r>
      <w:r w:rsidR="00514E13">
        <w:t>.</w:t>
      </w:r>
      <w:r w:rsidR="004B3D8E">
        <w:t xml:space="preserve"> </w:t>
      </w:r>
      <w:r w:rsidR="00514E13">
        <w:t>A</w:t>
      </w:r>
      <w:r w:rsidR="001D3DE3">
        <w:t xml:space="preserve">nderzijds zouden degenen die </w:t>
      </w:r>
      <w:r w:rsidR="00197FC0">
        <w:t>deze</w:t>
      </w:r>
      <w:r w:rsidR="003C0D9A">
        <w:t xml:space="preserve"> theologische lijn onderschrij</w:t>
      </w:r>
      <w:r w:rsidR="001D3DE3">
        <w:t>ven</w:t>
      </w:r>
      <w:r w:rsidR="00197FC0">
        <w:t xml:space="preserve"> concreet moeten aangeven waarheen de Joden na de oorlog hadden moeten gaan. Waar hadden zij zich dan moeten vestigen? </w:t>
      </w:r>
      <w:r w:rsidR="001D3DE3">
        <w:t>Konden zij terugkeren naar hun eigen huizen</w:t>
      </w:r>
      <w:r w:rsidR="000031F5">
        <w:t>, die an</w:t>
      </w:r>
      <w:r w:rsidR="001D3DE3">
        <w:t>d</w:t>
      </w:r>
      <w:r w:rsidR="000031F5">
        <w:t>ere mens</w:t>
      </w:r>
      <w:r w:rsidR="001D3DE3">
        <w:t>e</w:t>
      </w:r>
      <w:r w:rsidR="000031F5">
        <w:t>n</w:t>
      </w:r>
      <w:r w:rsidR="001D3DE3">
        <w:t xml:space="preserve"> zich toegeëigend hadden? Ontmoetten zij niet op veel plaatsen het aloude antisemitisme? </w:t>
      </w:r>
      <w:r w:rsidR="003C0D9A">
        <w:t xml:space="preserve">Terug naar het getto? </w:t>
      </w:r>
      <w:r w:rsidR="001D3DE3">
        <w:t>Het gemak waarmee men derge</w:t>
      </w:r>
      <w:r w:rsidR="000031F5">
        <w:t>l</w:t>
      </w:r>
      <w:r w:rsidR="001D3DE3">
        <w:t xml:space="preserve">ijke vragen </w:t>
      </w:r>
      <w:r w:rsidR="000031F5">
        <w:t>omzeilde</w:t>
      </w:r>
      <w:r w:rsidR="001D3DE3">
        <w:t xml:space="preserve"> </w:t>
      </w:r>
      <w:r w:rsidR="000031F5">
        <w:t xml:space="preserve">doet vermoeden dat het lot van de Joden hen nauwelijks ter harte ging. </w:t>
      </w:r>
    </w:p>
    <w:p w:rsidR="000031F5" w:rsidRDefault="000031F5" w:rsidP="005C11EA">
      <w:pPr>
        <w:jc w:val="both"/>
      </w:pPr>
    </w:p>
    <w:p w:rsidR="00EC2DEA" w:rsidRPr="005C11EA" w:rsidRDefault="00EC2DEA" w:rsidP="005C11EA">
      <w:pPr>
        <w:jc w:val="both"/>
        <w:rPr>
          <w:i/>
        </w:rPr>
      </w:pPr>
      <w:r w:rsidRPr="005C11EA">
        <w:rPr>
          <w:i/>
        </w:rPr>
        <w:t>Rond 1990</w:t>
      </w:r>
    </w:p>
    <w:p w:rsidR="005005BF" w:rsidRDefault="00EC2DEA" w:rsidP="002943DD">
      <w:pPr>
        <w:jc w:val="both"/>
      </w:pPr>
      <w:r>
        <w:tab/>
      </w:r>
      <w:r w:rsidR="005C11EA">
        <w:t>De eerste dec</w:t>
      </w:r>
      <w:r w:rsidR="00F379DA">
        <w:t>ennia na de oorlog was het voor</w:t>
      </w:r>
      <w:r w:rsidR="005C11EA">
        <w:t xml:space="preserve">al </w:t>
      </w:r>
      <w:r w:rsidR="00F379DA">
        <w:t xml:space="preserve">de </w:t>
      </w:r>
      <w:r w:rsidR="005C11EA">
        <w:t xml:space="preserve">Hervormde Kerk die van zich deed spreken inzake Israël. </w:t>
      </w:r>
      <w:r w:rsidR="00F379DA">
        <w:t>Rond 1990 komen d</w:t>
      </w:r>
      <w:r w:rsidR="005C11EA">
        <w:t xml:space="preserve">e Gereformeerde Kerken meer in beeld. </w:t>
      </w:r>
      <w:r w:rsidR="007558F4">
        <w:t>C. v</w:t>
      </w:r>
      <w:r w:rsidR="00BA64A5">
        <w:t xml:space="preserve">an </w:t>
      </w:r>
      <w:proofErr w:type="spellStart"/>
      <w:r w:rsidR="00BA64A5">
        <w:t>Halem</w:t>
      </w:r>
      <w:proofErr w:type="spellEnd"/>
      <w:r w:rsidR="00BA64A5">
        <w:t xml:space="preserve"> </w:t>
      </w:r>
      <w:r w:rsidR="005605B5">
        <w:t xml:space="preserve">schrijft in zijn dissertatie dat </w:t>
      </w:r>
      <w:r w:rsidRPr="00EC2DEA">
        <w:t xml:space="preserve">de open dialoog met het levende Jodendom op gang </w:t>
      </w:r>
      <w:r w:rsidRPr="00EC2DEA">
        <w:lastRenderedPageBreak/>
        <w:t>gekomen is in het midden van de 70er jaren</w:t>
      </w:r>
      <w:r w:rsidR="00514E13">
        <w:t xml:space="preserve"> en resulteerde in</w:t>
      </w:r>
      <w:r w:rsidRPr="00EC2DEA">
        <w:t xml:space="preserve"> </w:t>
      </w:r>
      <w:r w:rsidR="00514E13">
        <w:t xml:space="preserve">het rapport </w:t>
      </w:r>
      <w:r w:rsidRPr="00514E13">
        <w:rPr>
          <w:i/>
        </w:rPr>
        <w:t>Kerk en Israël</w:t>
      </w:r>
      <w:r w:rsidR="00BA64A5" w:rsidRPr="00514E13">
        <w:rPr>
          <w:i/>
        </w:rPr>
        <w:t xml:space="preserve"> </w:t>
      </w:r>
      <w:r w:rsidR="00514E13" w:rsidRPr="00514E13">
        <w:rPr>
          <w:i/>
        </w:rPr>
        <w:t xml:space="preserve">horen </w:t>
      </w:r>
      <w:proofErr w:type="spellStart"/>
      <w:r w:rsidR="00514E13" w:rsidRPr="00514E13">
        <w:rPr>
          <w:i/>
        </w:rPr>
        <w:t>bijEen</w:t>
      </w:r>
      <w:proofErr w:type="spellEnd"/>
      <w:r w:rsidR="00BA64A5">
        <w:t xml:space="preserve"> </w:t>
      </w:r>
      <w:r w:rsidRPr="00EC2DEA">
        <w:t>(1984)</w:t>
      </w:r>
      <w:r w:rsidR="00514E13">
        <w:t xml:space="preserve">. </w:t>
      </w:r>
      <w:r w:rsidR="00AC7A87">
        <w:t>Deze verandering in visie werd</w:t>
      </w:r>
      <w:r w:rsidR="00514E13">
        <w:t xml:space="preserve"> nog concreter </w:t>
      </w:r>
      <w:r w:rsidR="00AC7A87">
        <w:t xml:space="preserve">door </w:t>
      </w:r>
      <w:r w:rsidRPr="00EC2DEA">
        <w:t xml:space="preserve">een feitelijke ontmoeting </w:t>
      </w:r>
      <w:r w:rsidR="00AC7A87" w:rsidRPr="00EC2DEA">
        <w:t>met de Joodse gemeenschap</w:t>
      </w:r>
      <w:r w:rsidR="000031F5">
        <w:t xml:space="preserve">. </w:t>
      </w:r>
      <w:r w:rsidR="0046263E">
        <w:t xml:space="preserve">In dit verband </w:t>
      </w:r>
      <w:r w:rsidR="000031F5">
        <w:t>was de ontmoeting met</w:t>
      </w:r>
      <w:r w:rsidR="00AC7A87">
        <w:t xml:space="preserve"> twee rabbijnen</w:t>
      </w:r>
      <w:r w:rsidR="00907E9A">
        <w:t xml:space="preserve"> op de Gereformeerde synode te Goud</w:t>
      </w:r>
      <w:r w:rsidR="00AC7A87">
        <w:t>a</w:t>
      </w:r>
      <w:r w:rsidR="00907E9A">
        <w:t xml:space="preserve"> in 1986</w:t>
      </w:r>
      <w:r w:rsidR="0046263E">
        <w:t xml:space="preserve"> een nogal bijzondere gebeurtenis. Volgens dr. M. van Campen </w:t>
      </w:r>
      <w:r w:rsidR="00907E9A">
        <w:t>was dat een keerpunt in de relatie tot het Jodendom</w:t>
      </w:r>
      <w:r w:rsidRPr="00EC2DEA">
        <w:t>.</w:t>
      </w:r>
      <w:r w:rsidR="00907E9A">
        <w:rPr>
          <w:rStyle w:val="Voetnootmarkering"/>
        </w:rPr>
        <w:footnoteReference w:id="19"/>
      </w:r>
      <w:r w:rsidRPr="00EC2DEA">
        <w:t xml:space="preserve"> Mede als resultaat van deze ontmoeting ontstond de brochure </w:t>
      </w:r>
      <w:r w:rsidRPr="000031F5">
        <w:rPr>
          <w:i/>
        </w:rPr>
        <w:t>‘Joodse vragen! – christelijke antwoorden? – een poging tot gesprek’.</w:t>
      </w:r>
      <w:r w:rsidR="000031F5">
        <w:rPr>
          <w:rStyle w:val="Voetnootmarkering"/>
          <w:i/>
        </w:rPr>
        <w:footnoteReference w:id="20"/>
      </w:r>
      <w:r w:rsidRPr="000031F5">
        <w:rPr>
          <w:i/>
        </w:rPr>
        <w:t xml:space="preserve"> </w:t>
      </w:r>
      <w:r w:rsidR="000031F5">
        <w:t xml:space="preserve">De traditionele volgorde was andersom: de kerk stelt de vragen en de Joden mogen antwoorden. De titel geeft de veranderde houding aan. </w:t>
      </w:r>
      <w:r w:rsidRPr="00EC2DEA">
        <w:t>In het voorwoord staat te lezen: ‘Dit boekje drukt onze diepe overtuiging uit dat Joden en christenen toch op elkaar aangewezen en voor elkaar verantwoordelijk zijn</w:t>
      </w:r>
      <w:r w:rsidR="00AC7A87">
        <w:t>.</w:t>
      </w:r>
      <w:r w:rsidRPr="00EC2DEA">
        <w:t>’</w:t>
      </w:r>
      <w:r w:rsidR="00AC7A87">
        <w:rPr>
          <w:rStyle w:val="Voetnootmarkering"/>
        </w:rPr>
        <w:footnoteReference w:id="21"/>
      </w:r>
      <w:r w:rsidR="008632EF">
        <w:t xml:space="preserve"> </w:t>
      </w:r>
    </w:p>
    <w:p w:rsidR="009D6A21" w:rsidRDefault="008632EF" w:rsidP="005005BF">
      <w:pPr>
        <w:ind w:firstLine="708"/>
        <w:jc w:val="both"/>
      </w:pPr>
      <w:r>
        <w:t>Ook in de rechtervleugel van de Hervormde Kerk</w:t>
      </w:r>
      <w:r w:rsidR="00AC7A87">
        <w:t xml:space="preserve"> </w:t>
      </w:r>
      <w:r>
        <w:t>(de Gereformeerde Bond) kreeg Israël steed</w:t>
      </w:r>
      <w:r w:rsidR="0046263E">
        <w:t>s</w:t>
      </w:r>
      <w:r>
        <w:t xml:space="preserve"> meer aandacht. </w:t>
      </w:r>
      <w:r w:rsidR="00AC7A87">
        <w:t xml:space="preserve">Volgens Van </w:t>
      </w:r>
      <w:proofErr w:type="spellStart"/>
      <w:r w:rsidR="00AC7A87">
        <w:t>Halem</w:t>
      </w:r>
      <w:proofErr w:type="spellEnd"/>
      <w:r w:rsidR="00AC7A87">
        <w:t xml:space="preserve"> volgden de orthodoxen</w:t>
      </w:r>
      <w:r w:rsidR="00D176FB" w:rsidRPr="00D176FB">
        <w:t xml:space="preserve"> </w:t>
      </w:r>
      <w:r w:rsidR="00AC7A87">
        <w:t>i</w:t>
      </w:r>
      <w:r w:rsidR="00D176FB" w:rsidRPr="00D176FB">
        <w:t xml:space="preserve">n de jaren </w:t>
      </w:r>
      <w:r w:rsidR="00AC7A87">
        <w:t>zeventig</w:t>
      </w:r>
      <w:r w:rsidR="00D176FB" w:rsidRPr="00D176FB">
        <w:t xml:space="preserve"> </w:t>
      </w:r>
      <w:r w:rsidR="00CA7D82">
        <w:t>de besluitvorming binnen de Hervormde Kerk</w:t>
      </w:r>
      <w:r w:rsidR="00D176FB" w:rsidRPr="00D176FB">
        <w:t xml:space="preserve"> schoorvoetend</w:t>
      </w:r>
      <w:r w:rsidR="00AC7A87">
        <w:t xml:space="preserve">. </w:t>
      </w:r>
      <w:r w:rsidR="00CA7D82">
        <w:t>‘</w:t>
      </w:r>
      <w:proofErr w:type="spellStart"/>
      <w:r w:rsidR="00AC7A87">
        <w:t>Onopgeefbaar</w:t>
      </w:r>
      <w:proofErr w:type="spellEnd"/>
      <w:r w:rsidR="00AC7A87">
        <w:t xml:space="preserve"> v</w:t>
      </w:r>
      <w:r w:rsidR="00D176FB" w:rsidRPr="00D176FB">
        <w:t xml:space="preserve">erbonden </w:t>
      </w:r>
      <w:r w:rsidR="00AC7A87">
        <w:t>met Israël</w:t>
      </w:r>
      <w:r w:rsidR="00CA7D82">
        <w:t>’</w:t>
      </w:r>
      <w:r w:rsidR="00AC7A87">
        <w:t xml:space="preserve"> </w:t>
      </w:r>
      <w:r w:rsidR="00D176FB" w:rsidRPr="00D176FB">
        <w:t xml:space="preserve">werd in </w:t>
      </w:r>
      <w:r>
        <w:t xml:space="preserve">behoudende </w:t>
      </w:r>
      <w:r w:rsidR="00D176FB" w:rsidRPr="00D176FB">
        <w:t xml:space="preserve">kringen van het Gereformeerd Protestantisme gaandeweg omarmd, </w:t>
      </w:r>
      <w:r w:rsidR="00CA7D82">
        <w:t xml:space="preserve">aanvankelijk met aarzeling, later met overtuiging. Aan dit </w:t>
      </w:r>
      <w:proofErr w:type="spellStart"/>
      <w:r w:rsidR="00CA7D82">
        <w:t>veranderingsproes</w:t>
      </w:r>
      <w:proofErr w:type="spellEnd"/>
      <w:r w:rsidR="00CA7D82">
        <w:t xml:space="preserve"> hebben</w:t>
      </w:r>
      <w:r>
        <w:t xml:space="preserve">, aldus Van </w:t>
      </w:r>
      <w:proofErr w:type="spellStart"/>
      <w:r>
        <w:t>Halem</w:t>
      </w:r>
      <w:proofErr w:type="spellEnd"/>
      <w:r>
        <w:t>,</w:t>
      </w:r>
      <w:r w:rsidR="00CA7D82">
        <w:t xml:space="preserve"> </w:t>
      </w:r>
      <w:r w:rsidR="0046263E">
        <w:t>dr. J. v</w:t>
      </w:r>
      <w:r w:rsidR="00D176FB" w:rsidRPr="00D176FB">
        <w:t xml:space="preserve">an der Graaf, </w:t>
      </w:r>
      <w:r w:rsidR="0046263E">
        <w:t xml:space="preserve">dr. S. </w:t>
      </w:r>
      <w:proofErr w:type="spellStart"/>
      <w:r w:rsidR="00D176FB" w:rsidRPr="00D176FB">
        <w:t>Gerssen</w:t>
      </w:r>
      <w:proofErr w:type="spellEnd"/>
      <w:r w:rsidR="00D176FB" w:rsidRPr="00D176FB">
        <w:t xml:space="preserve">, </w:t>
      </w:r>
      <w:r w:rsidR="0046263E">
        <w:t xml:space="preserve">dr. H. </w:t>
      </w:r>
      <w:proofErr w:type="spellStart"/>
      <w:r w:rsidR="00D176FB" w:rsidRPr="00D176FB">
        <w:t>Vreekamp</w:t>
      </w:r>
      <w:proofErr w:type="spellEnd"/>
      <w:r w:rsidR="00D176FB" w:rsidRPr="00D176FB">
        <w:t xml:space="preserve"> en </w:t>
      </w:r>
      <w:r w:rsidR="0046263E">
        <w:t>dr. M. v</w:t>
      </w:r>
      <w:r w:rsidR="00D176FB" w:rsidRPr="00D176FB">
        <w:t>an Campen</w:t>
      </w:r>
      <w:r w:rsidR="00CA7D82">
        <w:t xml:space="preserve"> een belangrijke bijdrage geleverd.</w:t>
      </w:r>
      <w:r w:rsidR="00CA7D82">
        <w:rPr>
          <w:rStyle w:val="Voetnootmarkering"/>
        </w:rPr>
        <w:footnoteReference w:id="22"/>
      </w:r>
      <w:r w:rsidR="00737611">
        <w:t xml:space="preserve"> In de jaren tachtig en negentig kreeg de bezinning </w:t>
      </w:r>
      <w:r w:rsidR="0046263E">
        <w:t xml:space="preserve">in orthodoxe kringen </w:t>
      </w:r>
      <w:r w:rsidR="00737611">
        <w:t xml:space="preserve">een krachtige impuls door het verschijnen van de lijvige studie van dr. Hans Jansen, </w:t>
      </w:r>
      <w:r w:rsidR="00737611" w:rsidRPr="00737611">
        <w:rPr>
          <w:i/>
        </w:rPr>
        <w:t>Christelijke theologie na Auschwitz</w:t>
      </w:r>
      <w:r w:rsidR="00737611">
        <w:t>.</w:t>
      </w:r>
      <w:r w:rsidR="00737611">
        <w:rPr>
          <w:rStyle w:val="Voetnootmarkering"/>
        </w:rPr>
        <w:footnoteReference w:id="23"/>
      </w:r>
      <w:r w:rsidR="00737611">
        <w:t xml:space="preserve"> Hij legde daarin de wortels bloot van het diep gewortelde</w:t>
      </w:r>
      <w:r>
        <w:t xml:space="preserve"> antisemitisme</w:t>
      </w:r>
      <w:r w:rsidR="00737611">
        <w:t xml:space="preserve"> in het christendom. </w:t>
      </w:r>
    </w:p>
    <w:p w:rsidR="00D176FB" w:rsidRDefault="0046263E" w:rsidP="009D6A21">
      <w:pPr>
        <w:ind w:firstLine="708"/>
        <w:jc w:val="both"/>
      </w:pPr>
      <w:r>
        <w:t xml:space="preserve">Los van de bezinning in orthodoxe kring moet nog opgemerkt worden dat </w:t>
      </w:r>
      <w:r w:rsidR="000D0224">
        <w:t>de steun voor de staat Israël afbrokkelde.</w:t>
      </w:r>
      <w:r w:rsidR="00737611">
        <w:t xml:space="preserve"> </w:t>
      </w:r>
      <w:r w:rsidR="000D0224">
        <w:t xml:space="preserve">Van </w:t>
      </w:r>
      <w:proofErr w:type="spellStart"/>
      <w:r w:rsidR="000D0224">
        <w:t>Halem</w:t>
      </w:r>
      <w:proofErr w:type="spellEnd"/>
      <w:r w:rsidR="000D0224">
        <w:t xml:space="preserve"> karakteriseert deze periode </w:t>
      </w:r>
      <w:r>
        <w:t xml:space="preserve">(rond 1990) </w:t>
      </w:r>
      <w:r w:rsidR="000D0224">
        <w:t xml:space="preserve">door het begrip </w:t>
      </w:r>
      <w:r w:rsidR="000D0224" w:rsidRPr="008632EF">
        <w:rPr>
          <w:i/>
        </w:rPr>
        <w:t>verandering</w:t>
      </w:r>
      <w:r w:rsidR="008632EF">
        <w:t>.</w:t>
      </w:r>
      <w:r w:rsidR="000D0224">
        <w:t xml:space="preserve"> </w:t>
      </w:r>
      <w:r w:rsidR="008632EF">
        <w:t xml:space="preserve">Die verandering kent verschillende aspecten. </w:t>
      </w:r>
      <w:r w:rsidR="000D0224">
        <w:t>Israël</w:t>
      </w:r>
      <w:r w:rsidR="00EC2DEA" w:rsidRPr="00EC2DEA">
        <w:t xml:space="preserve"> krijgt haar theologische plaats in het protestantse belijden</w:t>
      </w:r>
      <w:r w:rsidR="009D6A21">
        <w:t xml:space="preserve">, </w:t>
      </w:r>
      <w:r>
        <w:t>terwijl</w:t>
      </w:r>
      <w:r w:rsidR="008632EF">
        <w:t xml:space="preserve"> </w:t>
      </w:r>
      <w:r w:rsidR="000D0224">
        <w:t xml:space="preserve">er steeds minder </w:t>
      </w:r>
      <w:r w:rsidR="00EC2DEA" w:rsidRPr="00EC2DEA">
        <w:t xml:space="preserve">steun </w:t>
      </w:r>
      <w:r>
        <w:t xml:space="preserve">blijkt te zijn </w:t>
      </w:r>
      <w:r w:rsidR="00EC2DEA" w:rsidRPr="00EC2DEA">
        <w:t>voor de</w:t>
      </w:r>
      <w:r w:rsidR="008632EF">
        <w:t xml:space="preserve"> jonge staat. H</w:t>
      </w:r>
      <w:r w:rsidR="000D0224">
        <w:t>et Palestijnse vraagstuk komt op de agenda en er vindt een</w:t>
      </w:r>
      <w:r w:rsidR="00EC2DEA" w:rsidRPr="00EC2DEA">
        <w:t xml:space="preserve"> toenemende polarisatie </w:t>
      </w:r>
      <w:r w:rsidR="000D0224">
        <w:t xml:space="preserve">plaats </w:t>
      </w:r>
      <w:r w:rsidR="00EC2DEA" w:rsidRPr="00EC2DEA">
        <w:t xml:space="preserve">over </w:t>
      </w:r>
      <w:r w:rsidR="000D0224">
        <w:t xml:space="preserve">de </w:t>
      </w:r>
      <w:r w:rsidR="00EC2DEA" w:rsidRPr="00EC2DEA">
        <w:t>wortels van antisemitisme in de theologie</w:t>
      </w:r>
      <w:r w:rsidR="000D0224">
        <w:t>. Is het antisemitisme, zoals Jansen wil, te herleiden tot het Nieuwe Testament?</w:t>
      </w:r>
      <w:r w:rsidR="000D0224">
        <w:rPr>
          <w:rStyle w:val="Voetnootmarkering"/>
        </w:rPr>
        <w:footnoteReference w:id="24"/>
      </w:r>
      <w:r w:rsidR="00EC2DEA" w:rsidRPr="00EC2DEA">
        <w:t xml:space="preserve"> </w:t>
      </w:r>
    </w:p>
    <w:p w:rsidR="00525BB2" w:rsidRDefault="00525BB2" w:rsidP="005C11EA">
      <w:pPr>
        <w:jc w:val="both"/>
      </w:pPr>
    </w:p>
    <w:p w:rsidR="00736B13" w:rsidRPr="00ED5C85" w:rsidRDefault="002943DD" w:rsidP="005C11EA">
      <w:pPr>
        <w:jc w:val="both"/>
        <w:rPr>
          <w:i/>
        </w:rPr>
      </w:pPr>
      <w:r w:rsidRPr="00ED5C85">
        <w:rPr>
          <w:i/>
        </w:rPr>
        <w:t>Rond 2010</w:t>
      </w:r>
    </w:p>
    <w:p w:rsidR="002A06DA" w:rsidRDefault="00ED5C85" w:rsidP="007558F4">
      <w:pPr>
        <w:ind w:firstLine="708"/>
        <w:jc w:val="both"/>
      </w:pPr>
      <w:r>
        <w:t xml:space="preserve">In de jaren </w:t>
      </w:r>
      <w:r w:rsidR="0046263E">
        <w:t>negentig</w:t>
      </w:r>
      <w:r>
        <w:t xml:space="preserve"> </w:t>
      </w:r>
      <w:r w:rsidR="009D6A21">
        <w:t>werd de</w:t>
      </w:r>
      <w:r>
        <w:t xml:space="preserve"> ‘</w:t>
      </w:r>
      <w:proofErr w:type="spellStart"/>
      <w:r>
        <w:t>onopgeefbare</w:t>
      </w:r>
      <w:proofErr w:type="spellEnd"/>
      <w:r>
        <w:t xml:space="preserve"> verbondenheid’ met Israël met minder overtuiging uitgesproken, omdat het Palestijnse vraagstuk in beeld kwam. Het Palestijnse vraagstuk zou in toenemende mate aandacht vragen. Tegen deze achtergrond bespreken we twee documenten die deze verschuiving duidelijk laten zien. </w:t>
      </w:r>
      <w:r w:rsidR="00240394">
        <w:t xml:space="preserve">Al eerste noem ik </w:t>
      </w:r>
      <w:r w:rsidR="00F31579">
        <w:t xml:space="preserve">de zogenaamde IP-nota, die officieel heet: </w:t>
      </w:r>
      <w:r w:rsidR="00F31579" w:rsidRPr="00F31579">
        <w:rPr>
          <w:i/>
        </w:rPr>
        <w:t>Het Israëlisch-Palestijns conflict in de context van de Arabische wereld van het Midden-Oosten. Bijdrage tot de meningsvorming in de Protestantse Kerk in Nederland</w:t>
      </w:r>
      <w:r w:rsidR="00F31579">
        <w:rPr>
          <w:i/>
        </w:rPr>
        <w:t xml:space="preserve">. </w:t>
      </w:r>
      <w:r w:rsidR="00F31579">
        <w:t xml:space="preserve">Deze nota </w:t>
      </w:r>
      <w:r w:rsidR="00240394">
        <w:t xml:space="preserve">van de Protestantse Kerk </w:t>
      </w:r>
      <w:r w:rsidR="00F31579">
        <w:t xml:space="preserve">verscheen in 2008. </w:t>
      </w:r>
      <w:r w:rsidR="00240394">
        <w:t xml:space="preserve">Het tweede document werd in 2009 gepubliceerd, getiteld: </w:t>
      </w:r>
      <w:r w:rsidR="00240394" w:rsidRPr="00240394">
        <w:rPr>
          <w:i/>
        </w:rPr>
        <w:t xml:space="preserve">Uur van de waarheid. Een woord van geloof, hoop en </w:t>
      </w:r>
      <w:proofErr w:type="gramStart"/>
      <w:r w:rsidR="00240394" w:rsidRPr="00240394">
        <w:rPr>
          <w:i/>
        </w:rPr>
        <w:t xml:space="preserve">liefde  </w:t>
      </w:r>
      <w:proofErr w:type="gramEnd"/>
      <w:r w:rsidR="00240394" w:rsidRPr="00240394">
        <w:rPr>
          <w:i/>
        </w:rPr>
        <w:t>uit het hart van het Palestijnse lijden</w:t>
      </w:r>
      <w:r w:rsidR="00240394">
        <w:rPr>
          <w:i/>
        </w:rPr>
        <w:t>.</w:t>
      </w:r>
      <w:r w:rsidR="00240394">
        <w:t xml:space="preserve"> </w:t>
      </w:r>
      <w:r w:rsidR="002A06DA">
        <w:t xml:space="preserve">De opstellers </w:t>
      </w:r>
      <w:r w:rsidR="0046263E">
        <w:t xml:space="preserve">van dit manifest </w:t>
      </w:r>
      <w:r w:rsidR="002A06DA">
        <w:t xml:space="preserve">zijn Palestijnse christenen. </w:t>
      </w:r>
      <w:r w:rsidR="004330A0">
        <w:t xml:space="preserve">Daar dit manifest zoveel emoties losmaakte en in de Nederlandse kerkelijke verhoudingen een </w:t>
      </w:r>
      <w:r w:rsidR="004330A0">
        <w:lastRenderedPageBreak/>
        <w:t xml:space="preserve">grote rol speelde moet er in dit artikel aandacht besteed worden. </w:t>
      </w:r>
      <w:r w:rsidR="002A06DA">
        <w:t xml:space="preserve">Ik begin met de nota van de PKN. </w:t>
      </w:r>
    </w:p>
    <w:p w:rsidR="00395FF2" w:rsidRDefault="00395FF2" w:rsidP="00F31579">
      <w:pPr>
        <w:jc w:val="both"/>
        <w:rPr>
          <w:i/>
        </w:rPr>
      </w:pPr>
    </w:p>
    <w:p w:rsidR="002A06DA" w:rsidRDefault="00395FF2" w:rsidP="00F31579">
      <w:pPr>
        <w:jc w:val="both"/>
      </w:pPr>
      <w:r w:rsidRPr="00F31579">
        <w:rPr>
          <w:i/>
        </w:rPr>
        <w:t>Het Israëlisch-Palestijns conflict</w:t>
      </w:r>
      <w:r>
        <w:rPr>
          <w:i/>
        </w:rPr>
        <w:t xml:space="preserve"> (IP-nota)</w:t>
      </w:r>
      <w:r w:rsidR="0012401C">
        <w:rPr>
          <w:i/>
        </w:rPr>
        <w:t xml:space="preserve"> - 2008</w:t>
      </w:r>
    </w:p>
    <w:p w:rsidR="00DD5689" w:rsidRDefault="00392B91" w:rsidP="00DD5689">
      <w:pPr>
        <w:jc w:val="both"/>
      </w:pPr>
      <w:r>
        <w:t>‘</w:t>
      </w:r>
      <w:r w:rsidRPr="00392B91">
        <w:t>Kerken en christenen in het Midden-Oosten zijn tot vandaag toe bij de Protestantse Kerk in Nederland en haar leden veelal niet goed in beeld geweest</w:t>
      </w:r>
      <w:r>
        <w:t>’</w:t>
      </w:r>
      <w:r w:rsidR="001E3692">
        <w:t xml:space="preserve"> (p. 47)</w:t>
      </w:r>
      <w:r w:rsidRPr="00392B91">
        <w:t>.</w:t>
      </w:r>
      <w:r w:rsidR="001E3692">
        <w:rPr>
          <w:rStyle w:val="Voetnootmarkering"/>
        </w:rPr>
        <w:footnoteReference w:id="25"/>
      </w:r>
      <w:r w:rsidRPr="00392B91">
        <w:t xml:space="preserve"> </w:t>
      </w:r>
      <w:r w:rsidR="004B3D8E">
        <w:t>I</w:t>
      </w:r>
      <w:r>
        <w:t xml:space="preserve">n de kern </w:t>
      </w:r>
      <w:r w:rsidR="004B3D8E">
        <w:t xml:space="preserve">is dat </w:t>
      </w:r>
      <w:r>
        <w:t xml:space="preserve">de reden om deze nota te schrijven. </w:t>
      </w:r>
      <w:r w:rsidR="001011DC">
        <w:t xml:space="preserve">Aan deze nota </w:t>
      </w:r>
      <w:r w:rsidR="004B3D8E">
        <w:t>ging</w:t>
      </w:r>
      <w:r w:rsidR="001011DC">
        <w:t xml:space="preserve"> een geschiedenis van 20 jaar vooraf. ‘</w:t>
      </w:r>
      <w:r w:rsidR="001011DC" w:rsidRPr="001011DC">
        <w:t>In 1988 besloot de synode tot een voortgaande bezinning over de relatie Israël, volk, land en staat. Daarin zou moeten worden uitgegaan van Gods trouw aan zijn volk en tegelijkertijd zou “de stem van de christenen in het Midden-Oosten mede gehoord dienen te worden”</w:t>
      </w:r>
      <w:r w:rsidR="001011DC">
        <w:t xml:space="preserve"> (p. 25)</w:t>
      </w:r>
      <w:r w:rsidR="001011DC" w:rsidRPr="001011DC">
        <w:t xml:space="preserve">. </w:t>
      </w:r>
      <w:r w:rsidR="00BF3079">
        <w:t xml:space="preserve">Bedoeld is dat </w:t>
      </w:r>
      <w:r w:rsidR="001011DC">
        <w:t>d</w:t>
      </w:r>
      <w:r>
        <w:t xml:space="preserve">e focus teveel gericht </w:t>
      </w:r>
      <w:r w:rsidR="00235C0C">
        <w:t>was</w:t>
      </w:r>
      <w:r>
        <w:t xml:space="preserve"> op Israël</w:t>
      </w:r>
      <w:r w:rsidR="00235C0C">
        <w:t xml:space="preserve"> en dat h</w:t>
      </w:r>
      <w:r>
        <w:t>et Palestijnse vluchtelingenprobleem een blinde vlek</w:t>
      </w:r>
      <w:r w:rsidR="00235C0C">
        <w:t xml:space="preserve"> was</w:t>
      </w:r>
      <w:r>
        <w:t xml:space="preserve">. De </w:t>
      </w:r>
      <w:r w:rsidR="004A2A75">
        <w:t>tweederangs</w:t>
      </w:r>
      <w:r>
        <w:t>posit</w:t>
      </w:r>
      <w:r w:rsidR="004A2A75">
        <w:t>i</w:t>
      </w:r>
      <w:r>
        <w:t xml:space="preserve">e van de Palestijnen in de Joodse staat riep </w:t>
      </w:r>
      <w:r w:rsidR="001011DC">
        <w:t xml:space="preserve">gaandeweg meer </w:t>
      </w:r>
      <w:r>
        <w:t xml:space="preserve">vragen op. </w:t>
      </w:r>
      <w:r w:rsidR="004A2A75">
        <w:t>Er zaten rafels aan de staat Israël. Die werden steeds meer zichtbaar. De Palestijnen zorgden er</w:t>
      </w:r>
      <w:r w:rsidR="00195C07">
        <w:t xml:space="preserve"> </w:t>
      </w:r>
      <w:r w:rsidR="00BF3079">
        <w:t xml:space="preserve">trouwens </w:t>
      </w:r>
      <w:r w:rsidR="00195C07">
        <w:t xml:space="preserve">zelf </w:t>
      </w:r>
      <w:r w:rsidR="004A2A75">
        <w:t xml:space="preserve">voor dat de wereld hiervan zou weten. </w:t>
      </w:r>
      <w:r w:rsidR="00195C07">
        <w:t xml:space="preserve">Er werd naar het middel van terrorisme gegrepen. </w:t>
      </w:r>
      <w:r w:rsidR="004A2A75">
        <w:t xml:space="preserve">Talrijke vliegtuigkapingen moesten de wereld wakker schudden. </w:t>
      </w:r>
      <w:r w:rsidR="00235C0C">
        <w:t xml:space="preserve">Deze kapingen waren vooral het werk van </w:t>
      </w:r>
      <w:r w:rsidR="00CB7FAD">
        <w:t>de PFLP</w:t>
      </w:r>
      <w:r w:rsidR="00CB7FAD" w:rsidRPr="00CB7FAD">
        <w:rPr>
          <w:rFonts w:ascii="Arial" w:hAnsi="Arial" w:cs="Arial"/>
          <w:i/>
          <w:iCs/>
          <w:color w:val="202122"/>
          <w:sz w:val="21"/>
          <w:szCs w:val="21"/>
          <w:shd w:val="clear" w:color="auto" w:fill="FFFFFF"/>
        </w:rPr>
        <w:t xml:space="preserve"> (</w:t>
      </w:r>
      <w:proofErr w:type="spellStart"/>
      <w:r w:rsidR="00CB7FAD" w:rsidRPr="00CB7FAD">
        <w:rPr>
          <w:i/>
          <w:iCs/>
        </w:rPr>
        <w:t>Popular</w:t>
      </w:r>
      <w:proofErr w:type="spellEnd"/>
      <w:r w:rsidR="00CB7FAD" w:rsidRPr="00CB7FAD">
        <w:rPr>
          <w:i/>
          <w:iCs/>
        </w:rPr>
        <w:t xml:space="preserve"> Front </w:t>
      </w:r>
      <w:proofErr w:type="spellStart"/>
      <w:r w:rsidR="00CB7FAD" w:rsidRPr="00CB7FAD">
        <w:rPr>
          <w:i/>
          <w:iCs/>
        </w:rPr>
        <w:t>for</w:t>
      </w:r>
      <w:proofErr w:type="spellEnd"/>
      <w:r w:rsidR="00CB7FAD" w:rsidRPr="00CB7FAD">
        <w:rPr>
          <w:i/>
          <w:iCs/>
        </w:rPr>
        <w:t xml:space="preserve"> </w:t>
      </w:r>
      <w:proofErr w:type="spellStart"/>
      <w:r w:rsidR="00CB7FAD" w:rsidRPr="00CB7FAD">
        <w:rPr>
          <w:i/>
          <w:iCs/>
        </w:rPr>
        <w:t>the</w:t>
      </w:r>
      <w:proofErr w:type="spellEnd"/>
      <w:r w:rsidR="00CB7FAD" w:rsidRPr="00CB7FAD">
        <w:rPr>
          <w:i/>
          <w:iCs/>
        </w:rPr>
        <w:t xml:space="preserve"> </w:t>
      </w:r>
      <w:proofErr w:type="spellStart"/>
      <w:r w:rsidR="00CB7FAD" w:rsidRPr="00CB7FAD">
        <w:rPr>
          <w:i/>
          <w:iCs/>
        </w:rPr>
        <w:t>Liberation</w:t>
      </w:r>
      <w:proofErr w:type="spellEnd"/>
      <w:r w:rsidR="00CB7FAD" w:rsidRPr="00CB7FAD">
        <w:rPr>
          <w:i/>
          <w:iCs/>
        </w:rPr>
        <w:t xml:space="preserve"> of </w:t>
      </w:r>
      <w:proofErr w:type="spellStart"/>
      <w:r w:rsidR="00CB7FAD" w:rsidRPr="00CB7FAD">
        <w:rPr>
          <w:i/>
          <w:iCs/>
        </w:rPr>
        <w:t>Palestine</w:t>
      </w:r>
      <w:proofErr w:type="spellEnd"/>
      <w:r w:rsidR="00CB7FAD">
        <w:rPr>
          <w:i/>
          <w:iCs/>
        </w:rPr>
        <w:t>)</w:t>
      </w:r>
      <w:r w:rsidR="00B9743B">
        <w:t xml:space="preserve">, opgericht door </w:t>
      </w:r>
      <w:r w:rsidR="00CB7FAD">
        <w:t xml:space="preserve">de christen-Palestijn George </w:t>
      </w:r>
      <w:proofErr w:type="spellStart"/>
      <w:r w:rsidR="00CB7FAD">
        <w:t>Habash</w:t>
      </w:r>
      <w:proofErr w:type="spellEnd"/>
      <w:r w:rsidR="00BC47B9">
        <w:t>.</w:t>
      </w:r>
      <w:r w:rsidR="00797077">
        <w:t xml:space="preserve"> </w:t>
      </w:r>
      <w:r w:rsidR="00CB7FAD">
        <w:t xml:space="preserve">In de jaren 1968-1969 werden 109 vliegtuigen gekaapt. </w:t>
      </w:r>
      <w:r w:rsidR="00B97917">
        <w:t xml:space="preserve">Op </w:t>
      </w:r>
      <w:r w:rsidR="00BB17F3">
        <w:t xml:space="preserve">6 september </w:t>
      </w:r>
      <w:r w:rsidR="00B97917" w:rsidRPr="00B97917">
        <w:t>1970 </w:t>
      </w:r>
      <w:r w:rsidR="00CB7FAD">
        <w:t xml:space="preserve">kaapte de PFLP </w:t>
      </w:r>
      <w:r w:rsidR="00B97917">
        <w:t>maar liefst vijf passagiersvliegtuigen op één dag</w:t>
      </w:r>
      <w:r w:rsidR="00CB7FAD">
        <w:t>.</w:t>
      </w:r>
      <w:r w:rsidR="00B97917" w:rsidRPr="00B97917">
        <w:t xml:space="preserve"> </w:t>
      </w:r>
      <w:r w:rsidR="008F2D97">
        <w:t xml:space="preserve">Andere aanslagen waren </w:t>
      </w:r>
      <w:r w:rsidR="00DD5689">
        <w:t xml:space="preserve">die in München op Israëlische atleten (1972) en in 1988 op het Pan-Am toestel dat boven </w:t>
      </w:r>
      <w:proofErr w:type="spellStart"/>
      <w:r w:rsidR="00DD5689">
        <w:t>Lockerbie</w:t>
      </w:r>
      <w:proofErr w:type="spellEnd"/>
      <w:r w:rsidR="00DD5689">
        <w:t xml:space="preserve"> opgeblazen werd. </w:t>
      </w:r>
      <w:r w:rsidR="008B2B41">
        <w:t>Daarmee kweekte</w:t>
      </w:r>
      <w:r w:rsidR="00CB7FAD">
        <w:t>n</w:t>
      </w:r>
      <w:r w:rsidR="008B2B41">
        <w:t xml:space="preserve"> de </w:t>
      </w:r>
      <w:r w:rsidR="00CB7FAD">
        <w:t xml:space="preserve">Palestijnen </w:t>
      </w:r>
      <w:r w:rsidR="008B2B41">
        <w:t>geen sympathie</w:t>
      </w:r>
      <w:r w:rsidR="004A2A75">
        <w:t xml:space="preserve">, </w:t>
      </w:r>
      <w:r w:rsidR="00F60FDD">
        <w:t xml:space="preserve">maar </w:t>
      </w:r>
      <w:r w:rsidR="00BF3079">
        <w:t>slaagde</w:t>
      </w:r>
      <w:r w:rsidR="00CB7FAD">
        <w:t>n</w:t>
      </w:r>
      <w:r w:rsidR="00BF3079">
        <w:t xml:space="preserve"> zij</w:t>
      </w:r>
      <w:r w:rsidR="00195C07">
        <w:t xml:space="preserve"> er wel in </w:t>
      </w:r>
      <w:r w:rsidR="008B2B41">
        <w:t xml:space="preserve">om </w:t>
      </w:r>
      <w:r w:rsidR="001E3692">
        <w:t xml:space="preserve">het Palestijnse probleem in de spotlights van de wereldpolitiek te </w:t>
      </w:r>
      <w:r w:rsidR="00195C07">
        <w:t>plaatsen</w:t>
      </w:r>
      <w:r w:rsidR="001E3692">
        <w:t>.</w:t>
      </w:r>
      <w:r w:rsidR="00464A76">
        <w:rPr>
          <w:rStyle w:val="Voetnootmarkering"/>
        </w:rPr>
        <w:footnoteReference w:id="26"/>
      </w:r>
      <w:r w:rsidR="00DD5689">
        <w:t xml:space="preserve"> </w:t>
      </w:r>
      <w:r w:rsidR="00195C07">
        <w:t>In de jaren daarna kreeg h</w:t>
      </w:r>
      <w:r w:rsidR="0067794B">
        <w:t xml:space="preserve">et Palestijnse verzet een nieuwe impuls door de </w:t>
      </w:r>
      <w:proofErr w:type="spellStart"/>
      <w:r w:rsidR="0067794B">
        <w:t>intifada’s</w:t>
      </w:r>
      <w:proofErr w:type="spellEnd"/>
      <w:r w:rsidR="0067794B">
        <w:t xml:space="preserve">, waarvan de eerste in 1987 uitbrak. </w:t>
      </w:r>
      <w:r w:rsidR="008B2B41">
        <w:t xml:space="preserve">Dit alles werkte door in de </w:t>
      </w:r>
      <w:r w:rsidR="00BF3079">
        <w:t>publieke opinie</w:t>
      </w:r>
      <w:r w:rsidR="008B2B41">
        <w:t xml:space="preserve">. </w:t>
      </w:r>
    </w:p>
    <w:p w:rsidR="008B2B41" w:rsidRDefault="008B2B41" w:rsidP="00DD5689">
      <w:pPr>
        <w:ind w:firstLine="708"/>
        <w:jc w:val="both"/>
      </w:pPr>
      <w:r>
        <w:t xml:space="preserve">Het is dan ook niet vreemd dat de kerken zich gedrongen voelden om zich van dit probleem rekenschap te geven. </w:t>
      </w:r>
      <w:r w:rsidR="00195C07">
        <w:t xml:space="preserve">In die tijd ging werd </w:t>
      </w:r>
      <w:r w:rsidR="00BF3079">
        <w:t xml:space="preserve">in de Hervormde Kerk </w:t>
      </w:r>
      <w:r w:rsidR="00195C07">
        <w:t xml:space="preserve">de rol van het Werelddiaconaat groter en die van de synode kleiner. </w:t>
      </w:r>
      <w:r w:rsidR="00DD5689">
        <w:t xml:space="preserve">Een belangrijke factor hierbij was </w:t>
      </w:r>
      <w:r w:rsidR="00395FF2">
        <w:t>dat h</w:t>
      </w:r>
      <w:r w:rsidR="00BF3079">
        <w:t xml:space="preserve">et diaconaat in diezelfde tijd vooral op gerechtigheid de nadruk </w:t>
      </w:r>
      <w:r w:rsidR="00395FF2">
        <w:t xml:space="preserve">ging </w:t>
      </w:r>
      <w:r w:rsidR="00BF3079">
        <w:t>leggen. Concreet hield dit in dat een politieke invulling gegeven werd aan het diaconaat. D</w:t>
      </w:r>
      <w:r w:rsidR="00195C07">
        <w:t>e</w:t>
      </w:r>
      <w:r w:rsidR="00BF3079">
        <w:t>ze</w:t>
      </w:r>
      <w:r w:rsidR="00195C07">
        <w:t xml:space="preserve"> verschuiving liep min of meer parallel met de verschuiving van </w:t>
      </w:r>
      <w:r w:rsidR="00195C07" w:rsidRPr="007558F4">
        <w:rPr>
          <w:i/>
        </w:rPr>
        <w:t>aandacht</w:t>
      </w:r>
      <w:r w:rsidR="00195C07">
        <w:t xml:space="preserve"> voor Israël naar </w:t>
      </w:r>
      <w:r w:rsidR="00B97917" w:rsidRPr="007558F4">
        <w:rPr>
          <w:i/>
        </w:rPr>
        <w:t>steun</w:t>
      </w:r>
      <w:r w:rsidR="00B97917">
        <w:t xml:space="preserve"> voor </w:t>
      </w:r>
      <w:r w:rsidR="00BF3079">
        <w:t>de Palestijnen. Dit alles</w:t>
      </w:r>
      <w:r w:rsidR="00195C07">
        <w:t xml:space="preserve"> resulteerde in een rapport in 1995 waarin </w:t>
      </w:r>
      <w:r w:rsidR="00BF3079">
        <w:t xml:space="preserve">een </w:t>
      </w:r>
      <w:r w:rsidR="00195C07">
        <w:t xml:space="preserve">ruime inbreng was </w:t>
      </w:r>
      <w:r w:rsidR="00DB2B86">
        <w:t>van</w:t>
      </w:r>
      <w:r w:rsidR="00195C07">
        <w:t xml:space="preserve"> Palestijnse bevrijdingstheologen (p. 25). </w:t>
      </w:r>
      <w:r w:rsidR="008200CC">
        <w:t>Veelzeggend is dat d</w:t>
      </w:r>
      <w:r w:rsidR="00DD5689">
        <w:t>it</w:t>
      </w:r>
      <w:r w:rsidR="00DB2B86">
        <w:t xml:space="preserve"> rapport</w:t>
      </w:r>
      <w:r w:rsidR="00DD5689">
        <w:t xml:space="preserve"> </w:t>
      </w:r>
      <w:r w:rsidR="007558F4">
        <w:t xml:space="preserve">van 1995 </w:t>
      </w:r>
      <w:r w:rsidR="008200CC">
        <w:t xml:space="preserve">niet </w:t>
      </w:r>
      <w:r w:rsidR="00DD5689">
        <w:t>publiek gemaakt</w:t>
      </w:r>
      <w:r w:rsidR="008200CC">
        <w:t xml:space="preserve"> werd.</w:t>
      </w:r>
      <w:r w:rsidR="00DB2B86">
        <w:t xml:space="preserve"> </w:t>
      </w:r>
      <w:r w:rsidR="008200CC">
        <w:t xml:space="preserve">Waarom niet? </w:t>
      </w:r>
      <w:r w:rsidR="00601708">
        <w:t xml:space="preserve">We lezen: ‘Waarschijnlijk was de verlegenheid over de ambivalentie van dit rapport uiteindelijk zo groot dat allen die vanuit Kerk en Israël en het Werelddiaconaat hieraan verder hadden moeten werken, zich daartoe niet in staat achtten’ (p. 25). </w:t>
      </w:r>
      <w:r w:rsidR="008200CC">
        <w:t>D</w:t>
      </w:r>
      <w:r w:rsidR="00DD5689">
        <w:t xml:space="preserve">e IP-nota </w:t>
      </w:r>
      <w:r w:rsidR="00DB2B86">
        <w:t xml:space="preserve">kunnen we zien als </w:t>
      </w:r>
      <w:r w:rsidR="00B97917">
        <w:t>resultaat</w:t>
      </w:r>
      <w:r w:rsidR="00DB2B86">
        <w:t xml:space="preserve"> van </w:t>
      </w:r>
      <w:r w:rsidR="008200CC">
        <w:t>een bijsturing van beleid</w:t>
      </w:r>
      <w:r w:rsidR="00DB2B86">
        <w:t xml:space="preserve">. Het feit dat </w:t>
      </w:r>
      <w:r w:rsidR="00B97917">
        <w:t>de</w:t>
      </w:r>
      <w:r w:rsidR="008200CC">
        <w:t>ze IP-nota pas 13 jaar later verschijnt (</w:t>
      </w:r>
      <w:r w:rsidR="00B97917">
        <w:t xml:space="preserve">in </w:t>
      </w:r>
      <w:r w:rsidR="0067794B">
        <w:t>2008</w:t>
      </w:r>
      <w:r w:rsidR="008200CC">
        <w:t>)</w:t>
      </w:r>
      <w:r w:rsidR="00B97917">
        <w:t xml:space="preserve">, </w:t>
      </w:r>
      <w:r w:rsidR="00DB2B86">
        <w:t xml:space="preserve">wijst erop dat de problematiek heel gevoelig </w:t>
      </w:r>
      <w:r w:rsidR="00B97917">
        <w:t>lag</w:t>
      </w:r>
      <w:r w:rsidR="00DB2B86">
        <w:t xml:space="preserve"> in de kerk</w:t>
      </w:r>
      <w:r w:rsidR="0067794B">
        <w:t xml:space="preserve">. </w:t>
      </w:r>
    </w:p>
    <w:p w:rsidR="0012401C" w:rsidRDefault="00BD1D6A" w:rsidP="008B2B41">
      <w:pPr>
        <w:ind w:firstLine="708"/>
        <w:jc w:val="both"/>
      </w:pPr>
      <w:r>
        <w:t xml:space="preserve">Al </w:t>
      </w:r>
      <w:r w:rsidR="002A06DA">
        <w:t xml:space="preserve">lezend </w:t>
      </w:r>
      <w:r w:rsidR="00177C4A">
        <w:t>wordt duidelijk</w:t>
      </w:r>
      <w:r w:rsidR="002A06DA">
        <w:t xml:space="preserve"> dat </w:t>
      </w:r>
      <w:r w:rsidR="004A2A75">
        <w:t xml:space="preserve">de kerk </w:t>
      </w:r>
      <w:r>
        <w:t xml:space="preserve">geen raad weet met de dubbele relatie met zowel Israël als de Palestijnen. Het ontbreekt aan </w:t>
      </w:r>
      <w:r w:rsidR="004A2A75">
        <w:t xml:space="preserve">een heldere standpuntbepaling. </w:t>
      </w:r>
      <w:r w:rsidR="00D802C6">
        <w:t>Dat staat in feite haaks op wat de schrijvers van de nota betogen namelijk dat de</w:t>
      </w:r>
      <w:r w:rsidR="00D802C6" w:rsidRPr="00D802C6">
        <w:t xml:space="preserve"> berichten en beelden uit het Midden-Oosten</w:t>
      </w:r>
      <w:r w:rsidR="00D802C6">
        <w:t xml:space="preserve"> ‘</w:t>
      </w:r>
      <w:r w:rsidR="00D802C6" w:rsidRPr="00D802C6">
        <w:t xml:space="preserve">om heldere keuzes </w:t>
      </w:r>
      <w:r w:rsidR="00D802C6">
        <w:t xml:space="preserve">vragen </w:t>
      </w:r>
      <w:r w:rsidR="00D802C6" w:rsidRPr="00D802C6">
        <w:t>voor mensen die in de knel raken</w:t>
      </w:r>
      <w:r w:rsidR="00D802C6">
        <w:t>’(p. 6).</w:t>
      </w:r>
      <w:r w:rsidR="00D802C6" w:rsidRPr="00D802C6">
        <w:t xml:space="preserve"> </w:t>
      </w:r>
      <w:r w:rsidR="00D802C6">
        <w:t xml:space="preserve">Daaraan ontbreekt het nu juist, omdat de nota </w:t>
      </w:r>
      <w:r w:rsidR="004A2A75">
        <w:t>z</w:t>
      </w:r>
      <w:r w:rsidR="002A06DA">
        <w:t xml:space="preserve">owel aan de legitimiteit van de staat Israël recht </w:t>
      </w:r>
      <w:r w:rsidR="00D802C6">
        <w:t xml:space="preserve">wil </w:t>
      </w:r>
      <w:r w:rsidR="002A06DA">
        <w:t xml:space="preserve">doen </w:t>
      </w:r>
      <w:r w:rsidR="002A06DA">
        <w:lastRenderedPageBreak/>
        <w:t>als aan de eisen van de Palestijnen</w:t>
      </w:r>
      <w:r w:rsidR="00D802C6">
        <w:t>.</w:t>
      </w:r>
      <w:r>
        <w:t xml:space="preserve"> </w:t>
      </w:r>
      <w:r w:rsidR="00014D7D">
        <w:t>D</w:t>
      </w:r>
      <w:r>
        <w:t xml:space="preserve">eze kleurloosheid </w:t>
      </w:r>
      <w:r w:rsidR="00014D7D">
        <w:t xml:space="preserve">staat niet los van het feit </w:t>
      </w:r>
      <w:r w:rsidR="004A2A75">
        <w:t xml:space="preserve">dat de </w:t>
      </w:r>
      <w:r w:rsidR="00B97917">
        <w:t>internationale</w:t>
      </w:r>
      <w:r w:rsidR="004A2A75">
        <w:t xml:space="preserve"> politieke situatie niet in beeld komt. </w:t>
      </w:r>
      <w:r>
        <w:t>Wel wordt voortdurend benadrukt dat h</w:t>
      </w:r>
      <w:r w:rsidR="00FB3CC4">
        <w:t>et internationale recht</w:t>
      </w:r>
      <w:r>
        <w:t>,</w:t>
      </w:r>
      <w:r w:rsidR="00FB3CC4">
        <w:t xml:space="preserve"> zoals dat in de resoluties van de VN een praktische uitvoering krijgt</w:t>
      </w:r>
      <w:r>
        <w:t>,</w:t>
      </w:r>
      <w:r w:rsidR="00FB3CC4">
        <w:t xml:space="preserve"> gerespecteerd </w:t>
      </w:r>
      <w:r>
        <w:t xml:space="preserve">moet </w:t>
      </w:r>
      <w:r w:rsidR="00FB3CC4">
        <w:t>worden.</w:t>
      </w:r>
      <w:r w:rsidR="007D6377">
        <w:rPr>
          <w:rStyle w:val="Voetnootmarkering"/>
        </w:rPr>
        <w:footnoteReference w:id="27"/>
      </w:r>
      <w:r w:rsidR="00FB3CC4">
        <w:t xml:space="preserve"> Er wordt </w:t>
      </w:r>
      <w:r w:rsidR="00D802C6">
        <w:t xml:space="preserve">echter </w:t>
      </w:r>
      <w:r w:rsidR="00FB3CC4">
        <w:t>v</w:t>
      </w:r>
      <w:r>
        <w:t xml:space="preserve">oorbij gegaan </w:t>
      </w:r>
      <w:r w:rsidR="00D802C6">
        <w:t xml:space="preserve">aan het feit </w:t>
      </w:r>
      <w:r>
        <w:t>dat deze resol</w:t>
      </w:r>
      <w:r w:rsidR="00FB3CC4">
        <w:t xml:space="preserve">uties </w:t>
      </w:r>
      <w:r w:rsidR="00DD5689">
        <w:t>vooral politieke belangen dienen.</w:t>
      </w:r>
      <w:r w:rsidR="00342B24">
        <w:rPr>
          <w:rStyle w:val="Voetnootmarkering"/>
        </w:rPr>
        <w:footnoteReference w:id="28"/>
      </w:r>
      <w:r w:rsidR="00DD5689">
        <w:t xml:space="preserve"> </w:t>
      </w:r>
      <w:r w:rsidR="00AF5111">
        <w:t>Gezien de samenstelling van de VN – de vele islamitische landen</w:t>
      </w:r>
      <w:r w:rsidR="00B97917">
        <w:t xml:space="preserve"> – was</w:t>
      </w:r>
      <w:r w:rsidR="00AF5111">
        <w:t xml:space="preserve"> het voorspelbaar dat de reso</w:t>
      </w:r>
      <w:r w:rsidR="00177C4A">
        <w:t>l</w:t>
      </w:r>
      <w:r w:rsidR="00AF5111">
        <w:t>uti</w:t>
      </w:r>
      <w:r w:rsidR="00B97917">
        <w:t>es keer op keer negatief uitpakt</w:t>
      </w:r>
      <w:r w:rsidR="00AF5111">
        <w:t xml:space="preserve">en voor Israël. Dat Israël </w:t>
      </w:r>
      <w:proofErr w:type="spellStart"/>
      <w:r w:rsidR="00AF5111">
        <w:t>voordurend</w:t>
      </w:r>
      <w:proofErr w:type="spellEnd"/>
      <w:r w:rsidR="00AF5111">
        <w:t xml:space="preserve"> in haar bestaan bedreigd wordt</w:t>
      </w:r>
      <w:r w:rsidR="00395FF2">
        <w:t>, wordt</w:t>
      </w:r>
      <w:r w:rsidR="00AF5111">
        <w:t xml:space="preserve"> </w:t>
      </w:r>
      <w:r w:rsidR="00B97917">
        <w:t xml:space="preserve">in de nota </w:t>
      </w:r>
      <w:r w:rsidR="00177C4A">
        <w:t>wel genoemd maar speelt verder geen rol</w:t>
      </w:r>
      <w:r w:rsidR="00AF5111">
        <w:t xml:space="preserve">. Het levensbedreigende gevaar </w:t>
      </w:r>
      <w:r w:rsidR="00AD3905">
        <w:t xml:space="preserve">dat uitgaat </w:t>
      </w:r>
      <w:r w:rsidR="00AF5111">
        <w:t xml:space="preserve">van het kernwapenprogramma van Iran </w:t>
      </w:r>
      <w:r w:rsidR="00177C4A">
        <w:t xml:space="preserve">en </w:t>
      </w:r>
      <w:r w:rsidR="00AD3905">
        <w:t xml:space="preserve">van </w:t>
      </w:r>
      <w:r w:rsidR="00177C4A">
        <w:t xml:space="preserve">de permanente aanwezigheid van Hezbollah in Libanon </w:t>
      </w:r>
      <w:r w:rsidR="00EA3AF3">
        <w:t xml:space="preserve">(en </w:t>
      </w:r>
      <w:proofErr w:type="gramStart"/>
      <w:r w:rsidR="00EA3AF3">
        <w:t>inmiddels</w:t>
      </w:r>
      <w:proofErr w:type="gramEnd"/>
      <w:r w:rsidR="00EA3AF3">
        <w:t xml:space="preserve"> ook in Syrië</w:t>
      </w:r>
      <w:r w:rsidR="00765DA0">
        <w:t xml:space="preserve"> en Jemen</w:t>
      </w:r>
      <w:r w:rsidR="00EA3AF3">
        <w:t xml:space="preserve">) </w:t>
      </w:r>
      <w:r w:rsidR="00AD3905">
        <w:t>wordt niet onderkend. Er zijn volgens deze nota ‘voortdurend gerucht</w:t>
      </w:r>
      <w:r w:rsidR="00177C4A">
        <w:t xml:space="preserve">en </w:t>
      </w:r>
      <w:r w:rsidR="00AD3905">
        <w:t xml:space="preserve">dat er kernwapens in de maak zouden zijn’ (p. 12). </w:t>
      </w:r>
      <w:r w:rsidR="00EA3AF3">
        <w:t xml:space="preserve">Waarom spreekt het rapport hier niet haar bezorgdheid uit? Wel brengt </w:t>
      </w:r>
      <w:r w:rsidR="00177C4A">
        <w:t xml:space="preserve">het rapport </w:t>
      </w:r>
      <w:r w:rsidR="00177C4A" w:rsidRPr="00177C4A">
        <w:t xml:space="preserve">haar zorg tot uitdrukking over de gevolgen van de Israëlische bezetting en het Israëlische veiligheidsbeleid voor </w:t>
      </w:r>
      <w:r w:rsidR="00EA3AF3">
        <w:t>de</w:t>
      </w:r>
      <w:r w:rsidR="00177C4A" w:rsidRPr="00177C4A">
        <w:t xml:space="preserve"> Palestijnen</w:t>
      </w:r>
      <w:r w:rsidR="00177C4A">
        <w:t xml:space="preserve"> (p. 56).</w:t>
      </w:r>
      <w:r w:rsidR="0012401C">
        <w:t xml:space="preserve"> </w:t>
      </w:r>
    </w:p>
    <w:p w:rsidR="002A06DA" w:rsidRDefault="0012401C" w:rsidP="008B2B41">
      <w:pPr>
        <w:ind w:firstLine="708"/>
        <w:jc w:val="both"/>
      </w:pPr>
      <w:r>
        <w:t>Al met al wordt toch duidelijker wat onder de ‘</w:t>
      </w:r>
      <w:proofErr w:type="spellStart"/>
      <w:r>
        <w:t>onopgeefbare</w:t>
      </w:r>
      <w:proofErr w:type="spellEnd"/>
      <w:r>
        <w:t xml:space="preserve"> verbondenheid met het volk Israël’ verstaan moet worden. ‘</w:t>
      </w:r>
      <w:r w:rsidR="00292E2C" w:rsidRPr="00292E2C">
        <w:t>De kerk laat zich niet in een keuze dwingen waarbij óf de verbondenheid met Israël óf die met kerken en christenen in het Midden-Oosten zou moeten prevaleren. Beide vormen van verbondenheid zijn voor haar om de hierboven aangeduide th</w:t>
      </w:r>
      <w:r>
        <w:t xml:space="preserve">eologische redenen </w:t>
      </w:r>
      <w:proofErr w:type="spellStart"/>
      <w:r>
        <w:t>onopgeefbaar</w:t>
      </w:r>
      <w:proofErr w:type="spellEnd"/>
      <w:r>
        <w:t>’</w:t>
      </w:r>
      <w:r w:rsidR="00292E2C">
        <w:t xml:space="preserve"> (</w:t>
      </w:r>
      <w:r w:rsidR="00395FF2">
        <w:t xml:space="preserve">p. </w:t>
      </w:r>
      <w:r w:rsidR="00292E2C">
        <w:t>46).</w:t>
      </w:r>
      <w:r w:rsidR="008200CC">
        <w:t xml:space="preserve"> Vanuit dit standpunt geredeneerd zou h</w:t>
      </w:r>
      <w:r>
        <w:t xml:space="preserve">et </w:t>
      </w:r>
      <w:r w:rsidR="00DD5689">
        <w:t>bijdragen aan</w:t>
      </w:r>
      <w:r>
        <w:t xml:space="preserve"> de helderheid </w:t>
      </w:r>
      <w:r w:rsidR="008200CC">
        <w:t xml:space="preserve">en eerlijkheid </w:t>
      </w:r>
      <w:r>
        <w:t xml:space="preserve">van de discussie als de kerk in haar kerkorde zou uitspreken dat zij een </w:t>
      </w:r>
      <w:r w:rsidRPr="0012401C">
        <w:rPr>
          <w:i/>
        </w:rPr>
        <w:t>dubbele</w:t>
      </w:r>
      <w:r>
        <w:t xml:space="preserve"> </w:t>
      </w:r>
      <w:proofErr w:type="spellStart"/>
      <w:r>
        <w:t>onopgeefbare</w:t>
      </w:r>
      <w:proofErr w:type="spellEnd"/>
      <w:r>
        <w:t xml:space="preserve"> verbondenheid kent.</w:t>
      </w:r>
      <w:r w:rsidR="008200CC">
        <w:t xml:space="preserve"> Het is triest te moete</w:t>
      </w:r>
      <w:r w:rsidR="00E12B15">
        <w:t>n</w:t>
      </w:r>
      <w:r w:rsidR="008200CC">
        <w:t xml:space="preserve"> constateren dat er steeds met een dubbele agenda wordt gewerkt.</w:t>
      </w:r>
    </w:p>
    <w:p w:rsidR="00395FF2" w:rsidRDefault="00395FF2" w:rsidP="00395FF2">
      <w:pPr>
        <w:jc w:val="both"/>
      </w:pPr>
    </w:p>
    <w:p w:rsidR="00395FF2" w:rsidRPr="00395FF2" w:rsidRDefault="00395FF2" w:rsidP="00395FF2">
      <w:pPr>
        <w:jc w:val="both"/>
        <w:rPr>
          <w:i/>
        </w:rPr>
      </w:pPr>
      <w:r w:rsidRPr="00395FF2">
        <w:rPr>
          <w:i/>
        </w:rPr>
        <w:t>Uur van de waarheid</w:t>
      </w:r>
      <w:r w:rsidR="0012401C">
        <w:rPr>
          <w:i/>
        </w:rPr>
        <w:t xml:space="preserve"> - 2009</w:t>
      </w:r>
    </w:p>
    <w:p w:rsidR="00395FF2" w:rsidRDefault="0012401C" w:rsidP="00395FF2">
      <w:pPr>
        <w:ind w:firstLine="708"/>
        <w:jc w:val="both"/>
      </w:pPr>
      <w:r>
        <w:t>Ter introductie een citaat</w:t>
      </w:r>
      <w:r w:rsidR="00E12B15">
        <w:t xml:space="preserve"> uit ‘Uur van de waarheid</w:t>
      </w:r>
      <w:proofErr w:type="gramStart"/>
      <w:r w:rsidR="00E12B15">
        <w:t>’</w:t>
      </w:r>
      <w:proofErr w:type="gramEnd"/>
      <w:r w:rsidR="00395FF2">
        <w:t>: ‘</w:t>
      </w:r>
      <w:r w:rsidR="00395FF2" w:rsidRPr="00240394">
        <w:t xml:space="preserve">De initiatiefnemers van dit document roepen op de noodzaak in te zien van een samenleven tussen christenen, moslims en joden met wederzijds respect. </w:t>
      </w:r>
      <w:r w:rsidR="000D0C84">
        <w:t xml:space="preserve">Men neemt </w:t>
      </w:r>
      <w:r w:rsidR="00395FF2" w:rsidRPr="00240394">
        <w:t xml:space="preserve">het </w:t>
      </w:r>
      <w:proofErr w:type="spellStart"/>
      <w:r w:rsidR="00395FF2" w:rsidRPr="00240394">
        <w:t>Kairos</w:t>
      </w:r>
      <w:proofErr w:type="spellEnd"/>
      <w:r w:rsidR="00395FF2" w:rsidRPr="00240394">
        <w:t xml:space="preserve"> Document van 1985 in Zuid-Afrika, dat opriep tot verzet, gerechtigheid en verzoening om een einde te maken aan de wreedheden door het apartheidsregime</w:t>
      </w:r>
      <w:r w:rsidR="000D0C84">
        <w:t>, als voorbeeld</w:t>
      </w:r>
      <w:r w:rsidR="00395FF2" w:rsidRPr="00240394">
        <w:t>.</w:t>
      </w:r>
      <w:r w:rsidR="00395FF2">
        <w:t xml:space="preserve"> </w:t>
      </w:r>
      <w:r w:rsidR="00D67AE7">
        <w:t>Daarmee is de toon gezet.</w:t>
      </w:r>
      <w:r w:rsidR="000D0C84">
        <w:t xml:space="preserve"> Het Palestijnse geschrift kreeg de titel ‘Uur van de waarheid’ en is van 2009.</w:t>
      </w:r>
      <w:r w:rsidR="0049651D">
        <w:rPr>
          <w:rStyle w:val="Voetnootmarkering"/>
        </w:rPr>
        <w:footnoteReference w:id="29"/>
      </w:r>
      <w:r w:rsidR="000D0C84">
        <w:t xml:space="preserve"> </w:t>
      </w:r>
    </w:p>
    <w:p w:rsidR="00FB491D" w:rsidRDefault="00240394" w:rsidP="002D73A2">
      <w:pPr>
        <w:ind w:firstLine="708"/>
        <w:jc w:val="both"/>
      </w:pPr>
      <w:r>
        <w:t xml:space="preserve">Degenen die </w:t>
      </w:r>
      <w:r w:rsidR="000D0C84">
        <w:t>als</w:t>
      </w:r>
      <w:r>
        <w:t xml:space="preserve"> initiatie</w:t>
      </w:r>
      <w:r w:rsidR="00C75CBD">
        <w:t>f</w:t>
      </w:r>
      <w:r>
        <w:t>ne</w:t>
      </w:r>
      <w:r w:rsidR="00C75CBD">
        <w:t>me</w:t>
      </w:r>
      <w:r>
        <w:t xml:space="preserve">rs genoemd worden </w:t>
      </w:r>
      <w:r w:rsidR="004330A0">
        <w:t>vormen</w:t>
      </w:r>
      <w:r>
        <w:t xml:space="preserve"> een bont gezelschap van kerkelijke leiders </w:t>
      </w:r>
      <w:r w:rsidR="000D0C84">
        <w:t xml:space="preserve">en </w:t>
      </w:r>
      <w:r w:rsidR="00C75CBD">
        <w:t>niet-ambtsdragers</w:t>
      </w:r>
      <w:r w:rsidR="004330A0">
        <w:t>. Zij stellen zich voor als</w:t>
      </w:r>
      <w:r w:rsidR="00BA7685">
        <w:t xml:space="preserve"> ‘een groep Palestijnse christenen’ (Inleiding)</w:t>
      </w:r>
      <w:r w:rsidR="00EA3AF3">
        <w:t>.</w:t>
      </w:r>
      <w:r w:rsidR="00BA7685">
        <w:t xml:space="preserve"> </w:t>
      </w:r>
      <w:r w:rsidR="00EA3AF3">
        <w:t>Di</w:t>
      </w:r>
      <w:r w:rsidR="004330A0">
        <w:t xml:space="preserve">t betekent dat </w:t>
      </w:r>
      <w:r w:rsidR="00BA7685">
        <w:t xml:space="preserve">zij </w:t>
      </w:r>
      <w:r w:rsidR="004330A0">
        <w:t xml:space="preserve">geen mandaat hebben om namens </w:t>
      </w:r>
      <w:r w:rsidR="00BA7685">
        <w:t>de Palestijnse christenen</w:t>
      </w:r>
      <w:r w:rsidR="004330A0">
        <w:t xml:space="preserve"> te kunnen spreken</w:t>
      </w:r>
      <w:r w:rsidR="00BA7685">
        <w:t xml:space="preserve">. </w:t>
      </w:r>
      <w:r w:rsidR="00E12B15">
        <w:t>Daardoor is</w:t>
      </w:r>
      <w:r w:rsidR="00BA7685">
        <w:t xml:space="preserve"> de status van dit stuk onduidelijk. </w:t>
      </w:r>
      <w:r w:rsidR="00D67AE7">
        <w:t xml:space="preserve">De teneur van het document is dat de christenen in Israël </w:t>
      </w:r>
      <w:r w:rsidR="004330A0">
        <w:t xml:space="preserve">samen met de moslims </w:t>
      </w:r>
      <w:r w:rsidR="00D67AE7">
        <w:t xml:space="preserve">strijden tegen de Joodse bezetter. </w:t>
      </w:r>
      <w:r w:rsidR="00D4796A">
        <w:t xml:space="preserve">Zodoende zou de </w:t>
      </w:r>
      <w:r w:rsidR="00D67AE7">
        <w:t xml:space="preserve">indruk </w:t>
      </w:r>
      <w:r w:rsidR="00D4796A">
        <w:t xml:space="preserve">gewekt kunnen worden </w:t>
      </w:r>
      <w:r w:rsidR="00D67AE7">
        <w:t xml:space="preserve">dat </w:t>
      </w:r>
      <w:r w:rsidR="00D4796A">
        <w:t xml:space="preserve">de relatie tussen christenen en moslims onproblematisch is. </w:t>
      </w:r>
      <w:r w:rsidR="00D67AE7">
        <w:t xml:space="preserve">Met het oog daarop is een korte uitweiding nodig. </w:t>
      </w:r>
    </w:p>
    <w:p w:rsidR="002D73A2" w:rsidRDefault="002D01F5" w:rsidP="002D73A2">
      <w:pPr>
        <w:ind w:firstLine="708"/>
        <w:jc w:val="both"/>
      </w:pPr>
      <w:r>
        <w:t xml:space="preserve">De </w:t>
      </w:r>
      <w:r w:rsidR="00D67AE7">
        <w:t xml:space="preserve">Palestijnse </w:t>
      </w:r>
      <w:r>
        <w:t>christenen vorme</w:t>
      </w:r>
      <w:r w:rsidR="00033937">
        <w:t xml:space="preserve">n </w:t>
      </w:r>
      <w:r>
        <w:t xml:space="preserve">een veelkleurig mozaïek. </w:t>
      </w:r>
      <w:r w:rsidR="00C75CBD">
        <w:t xml:space="preserve">Dit is gegeven met het feit dat de meeste christelijke kerken van oudsher </w:t>
      </w:r>
      <w:r>
        <w:t xml:space="preserve">in Israël </w:t>
      </w:r>
      <w:r w:rsidR="00C75CBD">
        <w:t>aanwezig zijn</w:t>
      </w:r>
      <w:r w:rsidR="00EA3AF3">
        <w:t>.</w:t>
      </w:r>
      <w:r w:rsidR="00C75CBD">
        <w:t xml:space="preserve"> </w:t>
      </w:r>
      <w:r w:rsidR="00D4796A">
        <w:t>De geschiedenis van de Palestijnse christenen is langduriger dan die van de moslims. D</w:t>
      </w:r>
      <w:r w:rsidR="00C55738">
        <w:t xml:space="preserve">e </w:t>
      </w:r>
      <w:r w:rsidR="00D4796A">
        <w:t xml:space="preserve">aanwezigheid van de </w:t>
      </w:r>
      <w:proofErr w:type="spellStart"/>
      <w:r w:rsidR="00484054">
        <w:lastRenderedPageBreak/>
        <w:t>Melkitische</w:t>
      </w:r>
      <w:proofErr w:type="spellEnd"/>
      <w:r w:rsidR="00484054">
        <w:t xml:space="preserve"> Grieks-Katholieke </w:t>
      </w:r>
      <w:r w:rsidR="00E20D89">
        <w:t xml:space="preserve">kerk </w:t>
      </w:r>
      <w:r w:rsidR="00C55738">
        <w:t>zou volgen</w:t>
      </w:r>
      <w:r w:rsidR="00484054">
        <w:t>s</w:t>
      </w:r>
      <w:r w:rsidR="00C55738">
        <w:t xml:space="preserve"> dr. Simon Schoon terug kunnen gaan </w:t>
      </w:r>
      <w:r w:rsidR="007571CD">
        <w:t>tot het begin van het christendom</w:t>
      </w:r>
      <w:r w:rsidR="00484054">
        <w:t xml:space="preserve">. Deze christenen hebben </w:t>
      </w:r>
      <w:r w:rsidR="007571CD">
        <w:t>tal van vervolgingen moeten doorstaan. Velen zijn onder de druk van de islam bezweken</w:t>
      </w:r>
      <w:r w:rsidR="00565A53">
        <w:t xml:space="preserve">. Zij waren bovendien, net als moslims, </w:t>
      </w:r>
      <w:r w:rsidR="00C37BB2">
        <w:t xml:space="preserve">slachtoffer </w:t>
      </w:r>
      <w:r w:rsidR="00565A53">
        <w:t>van de wreedheden</w:t>
      </w:r>
      <w:r w:rsidR="00C37BB2">
        <w:t xml:space="preserve"> van de kruisvaarders</w:t>
      </w:r>
      <w:r w:rsidR="007571CD">
        <w:t>.</w:t>
      </w:r>
      <w:r w:rsidR="00C37BB2">
        <w:rPr>
          <w:rStyle w:val="Voetnootmarkering"/>
        </w:rPr>
        <w:footnoteReference w:id="30"/>
      </w:r>
      <w:r w:rsidR="007571CD">
        <w:t xml:space="preserve"> </w:t>
      </w:r>
      <w:r w:rsidR="00D4796A">
        <w:t>D</w:t>
      </w:r>
      <w:r w:rsidR="00565A53">
        <w:t xml:space="preserve">e westerse (katholieke) christenen en de oosters-orthodoxe christenen </w:t>
      </w:r>
      <w:r w:rsidR="00D4796A">
        <w:t xml:space="preserve">waren in de loop der eeuwen </w:t>
      </w:r>
      <w:r w:rsidR="00A02F49">
        <w:t>bepaald</w:t>
      </w:r>
      <w:r w:rsidR="00D4796A">
        <w:t xml:space="preserve"> niet</w:t>
      </w:r>
      <w:r w:rsidR="00A02F49">
        <w:t xml:space="preserve"> </w:t>
      </w:r>
      <w:r w:rsidR="00565A53">
        <w:t>elkaars</w:t>
      </w:r>
      <w:r w:rsidR="00A02F49">
        <w:t xml:space="preserve"> vrienden</w:t>
      </w:r>
      <w:r w:rsidR="00565A53">
        <w:t xml:space="preserve">. </w:t>
      </w:r>
      <w:r w:rsidR="00A02F49">
        <w:t>De neergang en uitei</w:t>
      </w:r>
      <w:r w:rsidR="002D73A2">
        <w:t>n</w:t>
      </w:r>
      <w:r w:rsidR="00A02F49">
        <w:t>delijk</w:t>
      </w:r>
      <w:r w:rsidR="002D73A2">
        <w:t>e</w:t>
      </w:r>
      <w:r w:rsidR="00A02F49">
        <w:t xml:space="preserve"> ondergang van het christelijke Byzantijnse rijk had tot gevolg dat de christenen in het Midden-Oosten klem kwamen te zitten tussen zowel de Westerse </w:t>
      </w:r>
      <w:r w:rsidR="00D4796A">
        <w:t xml:space="preserve">katholieke </w:t>
      </w:r>
      <w:r w:rsidR="00A02F49">
        <w:t xml:space="preserve">kerk als de islam. </w:t>
      </w:r>
      <w:r w:rsidR="00565A53">
        <w:t xml:space="preserve">Het leven onder de islam was ingewikkeld. </w:t>
      </w:r>
      <w:r w:rsidR="007571CD">
        <w:t xml:space="preserve">Wie zich </w:t>
      </w:r>
      <w:r w:rsidR="00565A53">
        <w:t xml:space="preserve">als christen </w:t>
      </w:r>
      <w:r w:rsidR="007571CD">
        <w:t>niet bekeerde tot de islam</w:t>
      </w:r>
      <w:r w:rsidR="00FB491D">
        <w:t>,</w:t>
      </w:r>
      <w:r w:rsidR="007571CD">
        <w:t xml:space="preserve"> werd gedwongen zich te schikken in het zogenaamde </w:t>
      </w:r>
      <w:proofErr w:type="spellStart"/>
      <w:r w:rsidR="007571CD">
        <w:t>dhimmi</w:t>
      </w:r>
      <w:proofErr w:type="spellEnd"/>
      <w:r w:rsidR="007571CD">
        <w:t xml:space="preserve">-systeem: </w:t>
      </w:r>
      <w:r w:rsidR="00484054">
        <w:t xml:space="preserve">een speciale </w:t>
      </w:r>
      <w:r w:rsidR="007571CD">
        <w:t>belastin</w:t>
      </w:r>
      <w:r w:rsidR="00484054">
        <w:t>gheffing</w:t>
      </w:r>
      <w:r w:rsidR="007571CD">
        <w:t xml:space="preserve"> in ruil voor </w:t>
      </w:r>
      <w:r w:rsidR="00484054">
        <w:t>een</w:t>
      </w:r>
      <w:r w:rsidR="007571CD">
        <w:t xml:space="preserve"> bepaalde zelfstandigheid. ‘Het </w:t>
      </w:r>
      <w:proofErr w:type="spellStart"/>
      <w:r w:rsidR="007571CD">
        <w:t>dhimmi</w:t>
      </w:r>
      <w:proofErr w:type="spellEnd"/>
      <w:r w:rsidR="007571CD">
        <w:t>-systeem werd de gevangenis voor de oosterse christenen, omdat ze geen zending mochten bedrijven en geen kerken bouwen’.</w:t>
      </w:r>
      <w:r w:rsidR="00484054">
        <w:rPr>
          <w:rStyle w:val="Voetnootmarkering"/>
        </w:rPr>
        <w:footnoteReference w:id="31"/>
      </w:r>
      <w:r w:rsidR="007571CD">
        <w:t xml:space="preserve"> </w:t>
      </w:r>
      <w:r w:rsidR="00C158BD">
        <w:t xml:space="preserve">In te Ottomaanse Rijk werd dit het </w:t>
      </w:r>
      <w:proofErr w:type="spellStart"/>
      <w:r w:rsidR="00484054">
        <w:t>millet</w:t>
      </w:r>
      <w:proofErr w:type="spellEnd"/>
      <w:r w:rsidR="00484054">
        <w:t>-systeem</w:t>
      </w:r>
      <w:r w:rsidR="00EF0555">
        <w:rPr>
          <w:rStyle w:val="Voetnootmarkering"/>
        </w:rPr>
        <w:footnoteReference w:id="32"/>
      </w:r>
      <w:r w:rsidR="00484054">
        <w:t xml:space="preserve"> </w:t>
      </w:r>
      <w:r w:rsidR="00C158BD">
        <w:t xml:space="preserve">genoemd </w:t>
      </w:r>
      <w:r w:rsidR="006A155F">
        <w:t xml:space="preserve">dat </w:t>
      </w:r>
      <w:r w:rsidR="001A03C3">
        <w:t xml:space="preserve">ook gedurende de </w:t>
      </w:r>
      <w:r w:rsidR="006A155F">
        <w:t xml:space="preserve">Engelse </w:t>
      </w:r>
      <w:proofErr w:type="spellStart"/>
      <w:r w:rsidR="006A155F">
        <w:t>mandaatsperiode</w:t>
      </w:r>
      <w:proofErr w:type="spellEnd"/>
      <w:r w:rsidR="006A155F">
        <w:t xml:space="preserve"> </w:t>
      </w:r>
      <w:r w:rsidR="001A03C3">
        <w:t>gehandhaafd bleef.</w:t>
      </w:r>
      <w:r w:rsidR="00484054">
        <w:rPr>
          <w:rStyle w:val="Voetnootmarkering"/>
        </w:rPr>
        <w:footnoteReference w:id="33"/>
      </w:r>
      <w:r w:rsidR="00484054">
        <w:t xml:space="preserve"> ‘In ruil voor een permanent inferieure positie kreeg men een bepaalde autonomie in zaken van huwelijk, geboorte, erfenis en echtscheiding’.</w:t>
      </w:r>
      <w:r w:rsidR="00484054">
        <w:rPr>
          <w:rStyle w:val="Voetnootmarkering"/>
        </w:rPr>
        <w:footnoteReference w:id="34"/>
      </w:r>
      <w:r w:rsidR="00484054">
        <w:t xml:space="preserve"> </w:t>
      </w:r>
      <w:r w:rsidR="005C1233">
        <w:t xml:space="preserve">Als </w:t>
      </w:r>
      <w:r w:rsidR="00D4796A">
        <w:t xml:space="preserve">de Palestijnse </w:t>
      </w:r>
      <w:r w:rsidR="005C1233">
        <w:t>chri</w:t>
      </w:r>
      <w:r w:rsidR="00FB491D">
        <w:t>s</w:t>
      </w:r>
      <w:r w:rsidR="005C1233">
        <w:t>tenen de Israëlische staat ve</w:t>
      </w:r>
      <w:r w:rsidR="00FB491D">
        <w:t>r</w:t>
      </w:r>
      <w:r w:rsidR="005C1233">
        <w:t>wijten dat hun positie inferieur is dan zou</w:t>
      </w:r>
      <w:r w:rsidR="00FB491D">
        <w:t>den zij ook moeten</w:t>
      </w:r>
      <w:r w:rsidR="005C1233">
        <w:t xml:space="preserve"> erke</w:t>
      </w:r>
      <w:r w:rsidR="00FB491D">
        <w:t>n</w:t>
      </w:r>
      <w:r w:rsidR="005C1233">
        <w:t xml:space="preserve">nen dat </w:t>
      </w:r>
      <w:r w:rsidR="00D4796A">
        <w:t>zij</w:t>
      </w:r>
      <w:r w:rsidR="005C1233">
        <w:t xml:space="preserve"> altijd al een inferieure positie h</w:t>
      </w:r>
      <w:r w:rsidR="00D4796A">
        <w:t>ebben</w:t>
      </w:r>
      <w:r w:rsidR="005C1233">
        <w:t xml:space="preserve"> moeten innemen. </w:t>
      </w:r>
      <w:r w:rsidR="00FB491D">
        <w:t>Hun</w:t>
      </w:r>
      <w:r w:rsidR="005C1233">
        <w:t xml:space="preserve"> eis dat hieraan een einde moet komen is begrijpelijk en moet door de kerken ondersteund worden, maar de historische context mag hierbij niet ontbreken. </w:t>
      </w:r>
    </w:p>
    <w:p w:rsidR="00565A53" w:rsidRDefault="002D73A2" w:rsidP="002D01F5">
      <w:pPr>
        <w:ind w:firstLine="708"/>
        <w:jc w:val="both"/>
      </w:pPr>
      <w:r>
        <w:t xml:space="preserve">Een andere kwestie die het </w:t>
      </w:r>
      <w:r w:rsidRPr="002D73A2">
        <w:rPr>
          <w:i/>
        </w:rPr>
        <w:t>Uur van de waarheid</w:t>
      </w:r>
      <w:r>
        <w:t xml:space="preserve"> niet vermeldt is dat de </w:t>
      </w:r>
      <w:r w:rsidR="00F62F58">
        <w:t>o</w:t>
      </w:r>
      <w:r>
        <w:t>osters</w:t>
      </w:r>
      <w:r w:rsidR="00F62F58">
        <w:t xml:space="preserve">-orthodoxe </w:t>
      </w:r>
      <w:r>
        <w:t xml:space="preserve">Kerk </w:t>
      </w:r>
      <w:r w:rsidR="00D4796A">
        <w:t xml:space="preserve">– meer nog dan de Westerse katholieke kerk – </w:t>
      </w:r>
      <w:r>
        <w:t>een</w:t>
      </w:r>
      <w:r w:rsidR="00D4796A">
        <w:t xml:space="preserve"> </w:t>
      </w:r>
      <w:r>
        <w:t xml:space="preserve">lange traditie heeft van anti-judaïsme. </w:t>
      </w:r>
      <w:r w:rsidR="00E12B15">
        <w:t xml:space="preserve">Daarmee wordt de opvatting bedoeld </w:t>
      </w:r>
      <w:r>
        <w:t xml:space="preserve">dat de christelijke kerk de plaats van het Joodse volk heeft ingenomen. </w:t>
      </w:r>
      <w:r w:rsidR="00F62F58">
        <w:t xml:space="preserve">Deze theologie </w:t>
      </w:r>
      <w:r w:rsidR="0010252D">
        <w:t>werd</w:t>
      </w:r>
      <w:r w:rsidR="00FB491D">
        <w:t xml:space="preserve"> </w:t>
      </w:r>
      <w:r w:rsidR="00D4796A">
        <w:t xml:space="preserve">– en wordt – </w:t>
      </w:r>
      <w:r w:rsidR="00FB491D">
        <w:t>na</w:t>
      </w:r>
      <w:r w:rsidR="00D4796A">
        <w:t xml:space="preserve"> </w:t>
      </w:r>
      <w:r w:rsidR="00FB491D">
        <w:t xml:space="preserve">de oorlog </w:t>
      </w:r>
      <w:r w:rsidR="005E302F">
        <w:t xml:space="preserve">door tal van theologen </w:t>
      </w:r>
      <w:r w:rsidR="00FB491D">
        <w:t xml:space="preserve">sterk </w:t>
      </w:r>
      <w:r w:rsidR="00F62F58">
        <w:t>bekritiseerd</w:t>
      </w:r>
      <w:r w:rsidR="005E302F">
        <w:t xml:space="preserve"> en in kerkelijke documenten afgewezen</w:t>
      </w:r>
      <w:r w:rsidR="0010252D">
        <w:t xml:space="preserve">. Toch wordt deze </w:t>
      </w:r>
      <w:proofErr w:type="spellStart"/>
      <w:r w:rsidR="0010252D">
        <w:t>vervangingsthelogie</w:t>
      </w:r>
      <w:proofErr w:type="spellEnd"/>
      <w:r w:rsidR="0010252D">
        <w:t xml:space="preserve"> </w:t>
      </w:r>
      <w:r w:rsidR="00D4796A">
        <w:t xml:space="preserve">door de Palestijnse christenen </w:t>
      </w:r>
      <w:r w:rsidR="005E302F">
        <w:t xml:space="preserve">nog steeds </w:t>
      </w:r>
      <w:r w:rsidR="00D4796A">
        <w:t xml:space="preserve">met overtuiging aangehangen. </w:t>
      </w:r>
      <w:r w:rsidR="00035D10">
        <w:t xml:space="preserve">Ook op dit punt is de discussie erg verwarrend. De conclusie is dat </w:t>
      </w:r>
      <w:r>
        <w:t xml:space="preserve">ook zonder de staat Israël </w:t>
      </w:r>
      <w:r w:rsidR="00035D10">
        <w:t>de Palestijnse christenen</w:t>
      </w:r>
      <w:r>
        <w:t xml:space="preserve"> </w:t>
      </w:r>
      <w:r w:rsidR="00035D10">
        <w:t>weinig sympathie zou</w:t>
      </w:r>
      <w:r w:rsidR="001E2CEA">
        <w:t>den</w:t>
      </w:r>
      <w:r w:rsidR="00035D10">
        <w:t xml:space="preserve"> hebben voor een Joodse staat waar ter wereld die ook gesticht zou worden. </w:t>
      </w:r>
      <w:r w:rsidR="001E2CEA">
        <w:t>Zoals voorheen in de gereformeerde wereld gezegd werd</w:t>
      </w:r>
      <w:r w:rsidR="00C158BD">
        <w:t xml:space="preserve"> dat </w:t>
      </w:r>
      <w:r w:rsidR="001E2CEA">
        <w:t>er geen Joods vol</w:t>
      </w:r>
      <w:r w:rsidR="00E12B15">
        <w:t>k</w:t>
      </w:r>
      <w:r w:rsidR="00C158BD">
        <w:t xml:space="preserve"> is</w:t>
      </w:r>
      <w:r w:rsidR="00E12B15">
        <w:t xml:space="preserve">, </w:t>
      </w:r>
      <w:r w:rsidR="00C158BD">
        <w:t xml:space="preserve">maar </w:t>
      </w:r>
      <w:r w:rsidR="00E12B15">
        <w:t>alleen een Joodse godsdienst, zo zeggen de Palestijnse christenen dat nu.</w:t>
      </w:r>
      <w:r w:rsidR="001E2CEA">
        <w:t xml:space="preserve"> </w:t>
      </w:r>
    </w:p>
    <w:p w:rsidR="00F56158" w:rsidRDefault="00565A53" w:rsidP="002D01F5">
      <w:pPr>
        <w:ind w:firstLine="708"/>
        <w:jc w:val="both"/>
      </w:pPr>
      <w:r>
        <w:t>Ten aa</w:t>
      </w:r>
      <w:r w:rsidR="00A02F49">
        <w:t>n</w:t>
      </w:r>
      <w:r>
        <w:t>zien van de huidige situatie spreekt het docu</w:t>
      </w:r>
      <w:r w:rsidR="006A155F">
        <w:t>m</w:t>
      </w:r>
      <w:r>
        <w:t>ent</w:t>
      </w:r>
      <w:r w:rsidR="006A155F">
        <w:t xml:space="preserve"> steeds van ‘bezetting’ zonder te preciseren wat daarmee precies bedoeld wordt. Kennelijk wordt de staat Israël als zodanig als een bezettende macht gezien, waartegen verzet gelegitimeerd is. </w:t>
      </w:r>
      <w:r w:rsidR="00AD4759">
        <w:t xml:space="preserve">De kerken wijzen </w:t>
      </w:r>
      <w:r w:rsidR="005E302F">
        <w:t>geweld</w:t>
      </w:r>
      <w:r w:rsidR="006A155F">
        <w:t xml:space="preserve"> </w:t>
      </w:r>
      <w:r w:rsidR="00AD4759">
        <w:t>af</w:t>
      </w:r>
      <w:r w:rsidR="006A155F">
        <w:t xml:space="preserve"> </w:t>
      </w:r>
      <w:r w:rsidR="005E302F">
        <w:t xml:space="preserve">en toch </w:t>
      </w:r>
      <w:r w:rsidR="000D0C84">
        <w:t>erkent men ook</w:t>
      </w:r>
      <w:r w:rsidR="00A02F49">
        <w:t xml:space="preserve"> </w:t>
      </w:r>
      <w:r w:rsidR="006A155F">
        <w:t>‘legitiem Palestijns verzet tegen een Israëlische bezetting’</w:t>
      </w:r>
      <w:r w:rsidR="00AD4759">
        <w:t xml:space="preserve"> </w:t>
      </w:r>
      <w:r w:rsidR="006A155F">
        <w:t>(1.5).</w:t>
      </w:r>
      <w:r w:rsidR="006A155F">
        <w:rPr>
          <w:rStyle w:val="Voetnootmarkering"/>
        </w:rPr>
        <w:footnoteReference w:id="35"/>
      </w:r>
      <w:r w:rsidR="00A02F49">
        <w:t xml:space="preserve"> </w:t>
      </w:r>
      <w:r w:rsidR="00AD4759">
        <w:t>‘</w:t>
      </w:r>
      <w:r w:rsidR="00AD4759" w:rsidRPr="00AD4759">
        <w:t xml:space="preserve">Tegenover de Israëlische bezetting verklaren wij dat onze enige optie als christenen verzet is. </w:t>
      </w:r>
      <w:r w:rsidR="00AD4759" w:rsidRPr="00AD4759">
        <w:lastRenderedPageBreak/>
        <w:t>Verzet is een recht en een plicht voor iedere christen</w:t>
      </w:r>
      <w:r w:rsidR="00AD4759">
        <w:t>’ (4.2.3)</w:t>
      </w:r>
      <w:r w:rsidR="00AD4759" w:rsidRPr="00AD4759">
        <w:t>.</w:t>
      </w:r>
      <w:r w:rsidR="00AD4759">
        <w:t xml:space="preserve"> ‘</w:t>
      </w:r>
      <w:r w:rsidR="00AD4759" w:rsidRPr="00AD4759">
        <w:t xml:space="preserve">We hebben groot respect voor hen die hun leven gaven voor onze natie. We bekrachtigen ook dat </w:t>
      </w:r>
      <w:r w:rsidR="000D0C84">
        <w:t xml:space="preserve">iedere burger </w:t>
      </w:r>
      <w:proofErr w:type="gramStart"/>
      <w:r w:rsidR="000D0C84">
        <w:t>bereid</w:t>
      </w:r>
      <w:proofErr w:type="gramEnd"/>
      <w:r w:rsidR="000D0C84">
        <w:t xml:space="preserve"> moet zijn </w:t>
      </w:r>
      <w:r w:rsidR="00AD4759" w:rsidRPr="00AD4759">
        <w:t>zijn/haar leven,</w:t>
      </w:r>
      <w:r w:rsidR="00AD4759">
        <w:t xml:space="preserve"> vrijheid en land te verdedigen’ (4.2.5). Impliciet is dit een oproep om geweld te gebruiken terwijl men even verder </w:t>
      </w:r>
      <w:r w:rsidR="001E2CEA">
        <w:t xml:space="preserve">dat weer tegenspreekt als we lezen over </w:t>
      </w:r>
      <w:r w:rsidR="00AD4759">
        <w:t>‘</w:t>
      </w:r>
      <w:r w:rsidR="00AD4759" w:rsidRPr="00AD4759">
        <w:t>de logica van het geweldloze verzet</w:t>
      </w:r>
      <w:r w:rsidR="00AD4759">
        <w:t xml:space="preserve">’ (4.2.6). </w:t>
      </w:r>
    </w:p>
    <w:p w:rsidR="00DB184A" w:rsidRDefault="00DB184A" w:rsidP="002D01F5">
      <w:pPr>
        <w:ind w:firstLine="708"/>
        <w:jc w:val="both"/>
      </w:pPr>
      <w:r>
        <w:t>De internationale gemeenschap wordt opgeroepen om ‘</w:t>
      </w:r>
      <w:r w:rsidRPr="00DB184A">
        <w:t>een start te maken met een systeem van economische sancties en boycot tegen Israël</w:t>
      </w:r>
      <w:r>
        <w:t>’ (7)</w:t>
      </w:r>
      <w:r w:rsidRPr="00DB184A">
        <w:t>.</w:t>
      </w:r>
      <w:r>
        <w:t xml:space="preserve"> Wat betekent hier ‘een start maken’? Betekent dit: nu moeten we beginnen met sancties of is hiermee nog</w:t>
      </w:r>
      <w:r w:rsidR="001E2CEA">
        <w:t xml:space="preserve"> een andere betekenis verbonden, zodat de boycot</w:t>
      </w:r>
      <w:r>
        <w:t xml:space="preserve"> </w:t>
      </w:r>
      <w:r w:rsidR="001E2CEA">
        <w:t>de</w:t>
      </w:r>
      <w:r>
        <w:t xml:space="preserve"> eerste stap </w:t>
      </w:r>
      <w:r w:rsidR="001E2CEA">
        <w:t xml:space="preserve">is </w:t>
      </w:r>
      <w:r>
        <w:t xml:space="preserve">en </w:t>
      </w:r>
      <w:r w:rsidR="001E2CEA">
        <w:t xml:space="preserve">het </w:t>
      </w:r>
      <w:r>
        <w:t>ge</w:t>
      </w:r>
      <w:r w:rsidR="00AE00E5">
        <w:t>bruik van geweld de tweede stap?</w:t>
      </w:r>
      <w:r>
        <w:t xml:space="preserve"> Deze tweede betekenis </w:t>
      </w:r>
      <w:r w:rsidR="00FB491D">
        <w:t>valt niet uit te sluiten</w:t>
      </w:r>
      <w:r>
        <w:t xml:space="preserve"> omdat een paar regels hiervoor gezegd w</w:t>
      </w:r>
      <w:r w:rsidR="00E12B15">
        <w:t>ordt dat de internationale gemeen</w:t>
      </w:r>
      <w:r>
        <w:t xml:space="preserve">schap </w:t>
      </w:r>
      <w:r w:rsidR="00FB491D">
        <w:t xml:space="preserve">‘alleen de logica van de gewapende macht verstaat’ (7). In 9.4 wordt aan het adres van de Palestijnse leiders gezegd dat er </w:t>
      </w:r>
      <w:r w:rsidR="001E2CEA">
        <w:t>e</w:t>
      </w:r>
      <w:r w:rsidR="00FB491D">
        <w:t xml:space="preserve">en eind moet komen aan ‘onze huidige verdeeldheid die ons allemaal verzwakt’. </w:t>
      </w:r>
      <w:r w:rsidR="001E2CEA">
        <w:t>We lezen g</w:t>
      </w:r>
      <w:r w:rsidR="00FB491D">
        <w:t xml:space="preserve">een woord </w:t>
      </w:r>
      <w:r w:rsidR="0010252D">
        <w:t xml:space="preserve">van afkeuring </w:t>
      </w:r>
      <w:r w:rsidR="00FB491D">
        <w:t xml:space="preserve">over </w:t>
      </w:r>
      <w:r w:rsidR="0010252D">
        <w:t>het gebruik</w:t>
      </w:r>
      <w:r w:rsidR="00FB491D">
        <w:t xml:space="preserve"> van terroristisch </w:t>
      </w:r>
      <w:proofErr w:type="gramStart"/>
      <w:r w:rsidR="00FB491D">
        <w:t xml:space="preserve">geweld.   </w:t>
      </w:r>
      <w:proofErr w:type="gramEnd"/>
    </w:p>
    <w:p w:rsidR="0060036A" w:rsidRDefault="00BE7CD0" w:rsidP="0060036A">
      <w:pPr>
        <w:ind w:firstLine="708"/>
        <w:jc w:val="both"/>
      </w:pPr>
      <w:r>
        <w:t xml:space="preserve">Over het land zegt men: </w:t>
      </w:r>
      <w:r w:rsidR="00B51891">
        <w:t>‘</w:t>
      </w:r>
      <w:r w:rsidR="00B51891" w:rsidRPr="00B51891">
        <w:t>Onze aanwezigheid als Palestijnen, christenen en moslims in dit land is niet toevallig, maar is diep geworteld in de geschie</w:t>
      </w:r>
      <w:r w:rsidR="00B51891">
        <w:t>denis en geografie van dit land (…)</w:t>
      </w:r>
      <w:proofErr w:type="gramStart"/>
      <w:r w:rsidR="00B51891">
        <w:t>’ ‘</w:t>
      </w:r>
      <w:proofErr w:type="gramEnd"/>
      <w:r w:rsidR="00B51891" w:rsidRPr="00B51891">
        <w:t>Ons is echter onrecht aangedaan toen wij verdreven werden</w:t>
      </w:r>
      <w:r w:rsidR="00B51891">
        <w:t>’</w:t>
      </w:r>
      <w:r w:rsidR="00B51891" w:rsidRPr="00B51891">
        <w:t xml:space="preserve"> </w:t>
      </w:r>
      <w:r w:rsidR="00B51891">
        <w:t>(2.3.2).</w:t>
      </w:r>
      <w:r w:rsidR="00B51891" w:rsidRPr="00B51891">
        <w:t xml:space="preserve"> </w:t>
      </w:r>
      <w:r w:rsidR="00B51891">
        <w:t>Hier wordt dus een beroep gedaan op de geschiedeni</w:t>
      </w:r>
      <w:r w:rsidR="001E2CEA">
        <w:t>s</w:t>
      </w:r>
      <w:r w:rsidR="00B51891">
        <w:t xml:space="preserve">. Al te gemakkelijk gaat men eraan voorbij dat ook de Joden een beroep kunnen doen op de geschiedenis. De Joden kunnen dat met nog meer recht doen dan christenen of moslims. Bovendien is het vreemd dat </w:t>
      </w:r>
      <w:r w:rsidR="00693049">
        <w:t xml:space="preserve">in dit manifest </w:t>
      </w:r>
      <w:r w:rsidR="00B51891">
        <w:t>chri</w:t>
      </w:r>
      <w:r w:rsidR="00693049">
        <w:t>s</w:t>
      </w:r>
      <w:r w:rsidR="00B51891">
        <w:t xml:space="preserve">tenen </w:t>
      </w:r>
      <w:r w:rsidR="00693049">
        <w:t xml:space="preserve">een </w:t>
      </w:r>
      <w:r w:rsidR="00B51891">
        <w:t xml:space="preserve">land claimen. Juist christenen belijden </w:t>
      </w:r>
      <w:r w:rsidR="00693049">
        <w:t>een</w:t>
      </w:r>
      <w:r w:rsidR="00B51891">
        <w:t xml:space="preserve"> Ko</w:t>
      </w:r>
      <w:r w:rsidR="00693049">
        <w:t>n</w:t>
      </w:r>
      <w:r w:rsidR="00B51891">
        <w:t>i</w:t>
      </w:r>
      <w:r w:rsidR="00693049">
        <w:t xml:space="preserve">nkrijk dat </w:t>
      </w:r>
      <w:r w:rsidR="00B51891">
        <w:t xml:space="preserve">niet van deze aarde is. </w:t>
      </w:r>
      <w:r w:rsidR="001E2CEA">
        <w:t>Toch lezen we</w:t>
      </w:r>
      <w:r w:rsidR="00693049">
        <w:t xml:space="preserve">: </w:t>
      </w:r>
      <w:r w:rsidR="00F56158">
        <w:t>‘</w:t>
      </w:r>
      <w:r w:rsidR="00F56158" w:rsidRPr="00F56158">
        <w:t>Onze verbondenheid met dit land is een natuurlijk recht.</w:t>
      </w:r>
      <w:r w:rsidR="007C715C">
        <w:t xml:space="preserve"> </w:t>
      </w:r>
      <w:r w:rsidR="00F56158" w:rsidRPr="00F56158">
        <w:t>Het is niet alleen maar een ideologische kwestie of een theologisch vraagstuk. Het i</w:t>
      </w:r>
      <w:r w:rsidR="00F56158">
        <w:t xml:space="preserve">s een kwestie van leven of dood’ (2.3.4). </w:t>
      </w:r>
      <w:r w:rsidR="0060036A" w:rsidRPr="0010252D">
        <w:rPr>
          <w:i/>
        </w:rPr>
        <w:t>Uur van de waarheid</w:t>
      </w:r>
      <w:r w:rsidR="0060036A">
        <w:t xml:space="preserve"> schetst hier een scheef beeld van de betekenis van het land. Aan de ene kant benadrukt men de universaliteit van de landbelofte. ‘</w:t>
      </w:r>
      <w:r w:rsidR="0060036A" w:rsidRPr="0060036A">
        <w:t>Wij geloven dat ons land een universele missie heeft</w:t>
      </w:r>
      <w:r w:rsidR="00617924">
        <w:t>’</w:t>
      </w:r>
      <w:r w:rsidR="0060036A" w:rsidRPr="0060036A">
        <w:t xml:space="preserve">. </w:t>
      </w:r>
      <w:r w:rsidR="0060036A">
        <w:t>(2.3)</w:t>
      </w:r>
      <w:r w:rsidR="0060036A" w:rsidRPr="0060036A">
        <w:t xml:space="preserve">. </w:t>
      </w:r>
      <w:r w:rsidR="00693049">
        <w:t>H</w:t>
      </w:r>
      <w:r w:rsidR="00B97895">
        <w:t>oe verhoudt zich de</w:t>
      </w:r>
      <w:r w:rsidR="00693049">
        <w:t>ze</w:t>
      </w:r>
      <w:r w:rsidR="00B97895">
        <w:t xml:space="preserve"> universaliteit tot </w:t>
      </w:r>
      <w:r w:rsidR="0060036A">
        <w:t xml:space="preserve">de plicht van elke </w:t>
      </w:r>
      <w:r w:rsidR="00693049" w:rsidRPr="00D601D9">
        <w:rPr>
          <w:i/>
        </w:rPr>
        <w:t>burger</w:t>
      </w:r>
      <w:r w:rsidR="00693049">
        <w:t xml:space="preserve"> </w:t>
      </w:r>
      <w:r w:rsidR="00D601D9">
        <w:t xml:space="preserve">(cursief van mij, AP) </w:t>
      </w:r>
      <w:r w:rsidR="00693049">
        <w:t>om zijn land te verdedig</w:t>
      </w:r>
      <w:r w:rsidR="0060036A">
        <w:t>en zelfs als het leve</w:t>
      </w:r>
      <w:r w:rsidR="00693049">
        <w:t>n daarvoor geofferd moet worden?</w:t>
      </w:r>
      <w:r w:rsidR="0060036A">
        <w:t xml:space="preserve"> </w:t>
      </w:r>
      <w:r w:rsidR="00693049">
        <w:t>(4.2.5).</w:t>
      </w:r>
      <w:r w:rsidR="00693049" w:rsidRPr="00693049">
        <w:t xml:space="preserve"> </w:t>
      </w:r>
      <w:r w:rsidR="00693049">
        <w:t xml:space="preserve">Men maakt hier een subtiel onderscheid </w:t>
      </w:r>
      <w:r w:rsidR="007C715C">
        <w:t>tussen</w:t>
      </w:r>
      <w:r w:rsidR="00693049">
        <w:t xml:space="preserve"> </w:t>
      </w:r>
      <w:r w:rsidR="00693049" w:rsidRPr="007C715C">
        <w:rPr>
          <w:i/>
        </w:rPr>
        <w:t>christen</w:t>
      </w:r>
      <w:r w:rsidR="00693049">
        <w:t xml:space="preserve"> </w:t>
      </w:r>
      <w:r w:rsidR="007C715C">
        <w:t>e</w:t>
      </w:r>
      <w:r w:rsidR="00693049">
        <w:t xml:space="preserve">n </w:t>
      </w:r>
      <w:r w:rsidR="00693049" w:rsidRPr="001E2CEA">
        <w:rPr>
          <w:i/>
        </w:rPr>
        <w:t>burger</w:t>
      </w:r>
      <w:r w:rsidR="00693049">
        <w:t xml:space="preserve">. Maar het kan niemand ontgaan dat de </w:t>
      </w:r>
      <w:r w:rsidR="00AE00E5">
        <w:t>christen</w:t>
      </w:r>
      <w:r w:rsidR="00693049">
        <w:t xml:space="preserve"> hier moet handel</w:t>
      </w:r>
      <w:r w:rsidR="0033798B">
        <w:t>e</w:t>
      </w:r>
      <w:r w:rsidR="00693049">
        <w:t xml:space="preserve">n als </w:t>
      </w:r>
      <w:r w:rsidR="00AE00E5">
        <w:t>burger</w:t>
      </w:r>
      <w:r w:rsidR="00D601D9">
        <w:t>, als nationalist, als Palestijn.</w:t>
      </w:r>
    </w:p>
    <w:p w:rsidR="00E545D5" w:rsidRDefault="00E545D5" w:rsidP="00E545D5">
      <w:pPr>
        <w:jc w:val="both"/>
      </w:pPr>
    </w:p>
    <w:p w:rsidR="00E545D5" w:rsidRPr="00E545D5" w:rsidRDefault="00E545D5" w:rsidP="00E545D5">
      <w:pPr>
        <w:jc w:val="both"/>
        <w:rPr>
          <w:i/>
        </w:rPr>
      </w:pPr>
      <w:r w:rsidRPr="00E545D5">
        <w:rPr>
          <w:i/>
        </w:rPr>
        <w:t>Nasleep</w:t>
      </w:r>
    </w:p>
    <w:p w:rsidR="00450A77" w:rsidRDefault="005212B3" w:rsidP="002D01F5">
      <w:pPr>
        <w:ind w:firstLine="708"/>
        <w:jc w:val="both"/>
      </w:pPr>
      <w:r w:rsidRPr="00E545D5">
        <w:rPr>
          <w:i/>
        </w:rPr>
        <w:t>Uur van de w</w:t>
      </w:r>
      <w:r w:rsidR="00E545D5" w:rsidRPr="00E545D5">
        <w:rPr>
          <w:i/>
        </w:rPr>
        <w:t>a</w:t>
      </w:r>
      <w:r w:rsidRPr="00E545D5">
        <w:rPr>
          <w:i/>
        </w:rPr>
        <w:t>arheid</w:t>
      </w:r>
      <w:r>
        <w:t xml:space="preserve"> h</w:t>
      </w:r>
      <w:r w:rsidR="00E545D5">
        <w:t>e</w:t>
      </w:r>
      <w:r>
        <w:t>eft in Nede</w:t>
      </w:r>
      <w:r w:rsidR="00D601D9">
        <w:t>r</w:t>
      </w:r>
      <w:r>
        <w:t xml:space="preserve">land een politiek staartje gehad. Naar aanleiding van dit manifest, en daardoor geïnspireerd, heeft het moderamen van de synode </w:t>
      </w:r>
      <w:r w:rsidR="001E2CEA">
        <w:t xml:space="preserve">van de PKN </w:t>
      </w:r>
      <w:r>
        <w:t xml:space="preserve">op 17 februari 2010 een brief gestuurd naar de Israëlische ambassadeur. </w:t>
      </w:r>
      <w:r w:rsidR="001E2CEA">
        <w:t>In</w:t>
      </w:r>
      <w:r>
        <w:t xml:space="preserve"> de brief </w:t>
      </w:r>
      <w:r w:rsidR="001E2CEA">
        <w:t>wordt een aantal zaken heel concreet benoemd</w:t>
      </w:r>
      <w:r>
        <w:t xml:space="preserve">, </w:t>
      </w:r>
      <w:r w:rsidR="001E2CEA">
        <w:t xml:space="preserve">wat opvallend is omdat </w:t>
      </w:r>
      <w:r>
        <w:t xml:space="preserve">het </w:t>
      </w:r>
      <w:proofErr w:type="spellStart"/>
      <w:r>
        <w:t>Kairos</w:t>
      </w:r>
      <w:proofErr w:type="spellEnd"/>
      <w:r>
        <w:t xml:space="preserve"> document </w:t>
      </w:r>
      <w:r w:rsidR="001E2CEA">
        <w:t>helemaal</w:t>
      </w:r>
      <w:r>
        <w:t xml:space="preserve"> niet zo gedetailleerd is. </w:t>
      </w:r>
      <w:r w:rsidR="001E2CEA">
        <w:t>Drie eisen worden in de brief geformuleerd. Er moet</w:t>
      </w:r>
      <w:r>
        <w:t xml:space="preserve"> gevolg </w:t>
      </w:r>
      <w:r w:rsidR="001E2CEA">
        <w:t xml:space="preserve">gegeven </w:t>
      </w:r>
      <w:r>
        <w:t xml:space="preserve">worden aan uitspraken van internationale gerechtshoven. Dat betekent dus het </w:t>
      </w:r>
      <w:r w:rsidR="007D17EC">
        <w:t>afbreken</w:t>
      </w:r>
      <w:r>
        <w:t xml:space="preserve"> van de ‘afscheidingsbarrière’. De tweede</w:t>
      </w:r>
      <w:r w:rsidR="00D601D9">
        <w:t xml:space="preserve"> </w:t>
      </w:r>
      <w:r>
        <w:t xml:space="preserve">eis is het </w:t>
      </w:r>
      <w:r w:rsidR="00450A77">
        <w:t xml:space="preserve">stopzetten van de bouw </w:t>
      </w:r>
      <w:r w:rsidR="007D17EC">
        <w:t xml:space="preserve">(of het ontmantelen daarvan) </w:t>
      </w:r>
      <w:r w:rsidR="00450A77">
        <w:t>van nederzettingen op</w:t>
      </w:r>
      <w:r>
        <w:t xml:space="preserve"> de West Bank en ten derde </w:t>
      </w:r>
      <w:r w:rsidR="00E545D5">
        <w:t xml:space="preserve">wordt de Israëlische regering opgeroepen om </w:t>
      </w:r>
      <w:r>
        <w:t>de beperking</w:t>
      </w:r>
      <w:r w:rsidR="00E545D5">
        <w:t>en</w:t>
      </w:r>
      <w:r>
        <w:t xml:space="preserve"> waarmee </w:t>
      </w:r>
      <w:r w:rsidR="00E545D5">
        <w:t xml:space="preserve">de </w:t>
      </w:r>
      <w:r>
        <w:t>Palestijnen te maken hebben bij het bouwen van wo</w:t>
      </w:r>
      <w:r w:rsidR="007D17EC">
        <w:t xml:space="preserve">ningen in bepaalde gebieden (de sectoren B, C </w:t>
      </w:r>
      <w:r>
        <w:t xml:space="preserve">en Oost-Jeruzalem) op te heffen. </w:t>
      </w:r>
      <w:r w:rsidR="00E545D5">
        <w:t xml:space="preserve">Het moderamen speekt de wens uit dit schrijven op te vatten ‘als een teken van medeleven en verbondenheid’. </w:t>
      </w:r>
    </w:p>
    <w:p w:rsidR="00617924" w:rsidRDefault="00E545D5" w:rsidP="002D01F5">
      <w:pPr>
        <w:ind w:firstLine="708"/>
        <w:jc w:val="both"/>
      </w:pPr>
      <w:r>
        <w:t xml:space="preserve">Er </w:t>
      </w:r>
      <w:r w:rsidR="00014D7D">
        <w:t xml:space="preserve">is moed voor nodig </w:t>
      </w:r>
      <w:r>
        <w:t>om zich als kerk</w:t>
      </w:r>
      <w:r w:rsidR="000450AA">
        <w:t xml:space="preserve"> zo gedetailleerd te bem</w:t>
      </w:r>
      <w:r>
        <w:t>o</w:t>
      </w:r>
      <w:r w:rsidR="000450AA">
        <w:t>eien met de interne zaken van een ander</w:t>
      </w:r>
      <w:r>
        <w:t xml:space="preserve"> land. Heeft de kerk dat ook gedaan ten aanzie</w:t>
      </w:r>
      <w:r w:rsidR="000450AA">
        <w:t xml:space="preserve">n van de RMS </w:t>
      </w:r>
      <w:r w:rsidR="00D601D9">
        <w:t xml:space="preserve">(Molukse republiek) </w:t>
      </w:r>
      <w:r w:rsidR="000450AA">
        <w:t>of</w:t>
      </w:r>
      <w:r>
        <w:t xml:space="preserve"> ten aanzien van de rechten van het volk van </w:t>
      </w:r>
      <w:proofErr w:type="gramStart"/>
      <w:r w:rsidR="00D601D9">
        <w:t>West-</w:t>
      </w:r>
      <w:r>
        <w:t xml:space="preserve">Papua?  </w:t>
      </w:r>
      <w:proofErr w:type="gramEnd"/>
      <w:r>
        <w:t>Het is te begrijpen dat het Centraal Joods Ove</w:t>
      </w:r>
      <w:r w:rsidR="00014D7D">
        <w:t>rleg furieus reageerde (23 febr</w:t>
      </w:r>
      <w:r>
        <w:t>u</w:t>
      </w:r>
      <w:r w:rsidR="00014D7D">
        <w:t>a</w:t>
      </w:r>
      <w:r>
        <w:t>ri 2010) en</w:t>
      </w:r>
      <w:r w:rsidR="00064868">
        <w:t xml:space="preserve"> dat</w:t>
      </w:r>
      <w:r>
        <w:t xml:space="preserve"> de ambassadeur </w:t>
      </w:r>
      <w:r w:rsidR="000450AA">
        <w:t xml:space="preserve">met een </w:t>
      </w:r>
      <w:r w:rsidR="000450AA">
        <w:lastRenderedPageBreak/>
        <w:t>weerwoord kwam</w:t>
      </w:r>
      <w:r>
        <w:t xml:space="preserve"> in het </w:t>
      </w:r>
      <w:r w:rsidRPr="000450AA">
        <w:rPr>
          <w:i/>
        </w:rPr>
        <w:t>Nederlands Dagblad</w:t>
      </w:r>
      <w:r>
        <w:t xml:space="preserve"> (23 februari</w:t>
      </w:r>
      <w:r w:rsidR="007D17EC">
        <w:t xml:space="preserve"> 2010</w:t>
      </w:r>
      <w:r>
        <w:t>). Daarnaast zagen velen binnen de Protestantse Kerk het schrijven van de synode als een blamage voor de kerk. Het is verbazingwekkend dat een kerk</w:t>
      </w:r>
      <w:r w:rsidR="00D601D9">
        <w:t>,</w:t>
      </w:r>
      <w:r>
        <w:t xml:space="preserve"> die zich haar eigen verleden beter zou moeten herinneren</w:t>
      </w:r>
      <w:r w:rsidR="00D601D9">
        <w:t>,</w:t>
      </w:r>
      <w:r>
        <w:t xml:space="preserve"> zonder gêne de Israëli</w:t>
      </w:r>
      <w:r w:rsidR="000450AA">
        <w:t>s</w:t>
      </w:r>
      <w:r>
        <w:t xml:space="preserve">che overheid meent te moeten kapittelen. </w:t>
      </w:r>
    </w:p>
    <w:p w:rsidR="00765DA0" w:rsidRDefault="0085135C" w:rsidP="002D01F5">
      <w:pPr>
        <w:ind w:firstLine="708"/>
        <w:jc w:val="both"/>
      </w:pPr>
      <w:r>
        <w:t>Een laatste ontwikk</w:t>
      </w:r>
      <w:r w:rsidR="008C0F14">
        <w:t>e</w:t>
      </w:r>
      <w:r>
        <w:t>l</w:t>
      </w:r>
      <w:r w:rsidR="008C0F14">
        <w:t>ing is dat</w:t>
      </w:r>
      <w:r w:rsidR="00523734">
        <w:t xml:space="preserve"> </w:t>
      </w:r>
      <w:r w:rsidR="00617924">
        <w:t xml:space="preserve">op zondag </w:t>
      </w:r>
      <w:r w:rsidR="008C0F14">
        <w:t>8</w:t>
      </w:r>
      <w:r w:rsidR="00617924">
        <w:t xml:space="preserve"> november</w:t>
      </w:r>
      <w:r w:rsidR="008C0F14">
        <w:t xml:space="preserve"> 2020</w:t>
      </w:r>
      <w:r w:rsidR="00617924">
        <w:t xml:space="preserve"> – herdenking </w:t>
      </w:r>
      <w:r w:rsidR="001D51F4">
        <w:t xml:space="preserve">van de </w:t>
      </w:r>
      <w:proofErr w:type="spellStart"/>
      <w:r w:rsidR="001D51F4">
        <w:t>Kristall</w:t>
      </w:r>
      <w:r w:rsidR="00617924">
        <w:t>nacht</w:t>
      </w:r>
      <w:proofErr w:type="spellEnd"/>
      <w:r w:rsidR="00617924">
        <w:t xml:space="preserve"> van 1938 –</w:t>
      </w:r>
      <w:r>
        <w:t xml:space="preserve"> </w:t>
      </w:r>
      <w:r w:rsidR="00617924">
        <w:t xml:space="preserve">de Protestantse Kerk met </w:t>
      </w:r>
      <w:r w:rsidR="005F175F">
        <w:t>een V</w:t>
      </w:r>
      <w:r w:rsidR="00617924">
        <w:t xml:space="preserve">erklaring </w:t>
      </w:r>
      <w:r w:rsidR="005F175F">
        <w:t xml:space="preserve">kwam </w:t>
      </w:r>
      <w:r w:rsidR="001D51F4">
        <w:t xml:space="preserve">over erkenning van </w:t>
      </w:r>
      <w:r w:rsidR="00617924">
        <w:t xml:space="preserve">schuld jegens de Joodse gemeenschap over de wegvoering van </w:t>
      </w:r>
      <w:r w:rsidR="005F175F">
        <w:t>ca. 105</w:t>
      </w:r>
      <w:r w:rsidR="00617924">
        <w:t xml:space="preserve">.000 Joden in de Tweede Wereldoorlog. </w:t>
      </w:r>
      <w:r w:rsidR="005F175F">
        <w:t xml:space="preserve">Een citaat: </w:t>
      </w:r>
      <w:r w:rsidR="001D51F4">
        <w:t>‘</w:t>
      </w:r>
      <w:r w:rsidR="001D51F4" w:rsidRPr="001D51F4">
        <w:t>Ook in de oorlogsjaren zelf heeft het de kerkelijke instanties veelal aan moed ontbroken om voor de Joodse inwoners van ons land positie te kiezen. Dit ondanks de daden van ongelofelijke persoonlijke moed die, God-zij-dank, ook door leden van de kerken werden verricht</w:t>
      </w:r>
      <w:r w:rsidR="001D51F4">
        <w:t>’</w:t>
      </w:r>
      <w:r w:rsidR="001D51F4" w:rsidRPr="001D51F4">
        <w:t xml:space="preserve">. </w:t>
      </w:r>
      <w:r>
        <w:t xml:space="preserve">Vertegenwoordigers van </w:t>
      </w:r>
      <w:r w:rsidR="001D51F4">
        <w:t>ander</w:t>
      </w:r>
      <w:r w:rsidR="008C0F14">
        <w:t>e</w:t>
      </w:r>
      <w:r w:rsidR="001D51F4">
        <w:t xml:space="preserve"> orthodoxe protestantse kerken kwamen ook met een Verklaring waarin </w:t>
      </w:r>
      <w:r w:rsidR="00482BB4">
        <w:t>nalatigheid</w:t>
      </w:r>
      <w:r w:rsidR="001D51F4">
        <w:t xml:space="preserve"> bel</w:t>
      </w:r>
      <w:r w:rsidR="00482BB4">
        <w:t>e</w:t>
      </w:r>
      <w:r w:rsidR="001D51F4">
        <w:t xml:space="preserve">den werd ten aanzien van </w:t>
      </w:r>
      <w:r w:rsidR="00482BB4">
        <w:t xml:space="preserve">de wegvoering van </w:t>
      </w:r>
      <w:r>
        <w:t>de</w:t>
      </w:r>
      <w:r w:rsidR="00482BB4">
        <w:t xml:space="preserve"> Jo</w:t>
      </w:r>
      <w:r>
        <w:t>o</w:t>
      </w:r>
      <w:r w:rsidR="00482BB4">
        <w:t>d</w:t>
      </w:r>
      <w:r>
        <w:t>se gemeenschap</w:t>
      </w:r>
      <w:r w:rsidR="00482BB4">
        <w:t>:</w:t>
      </w:r>
      <w:r w:rsidR="00482BB4" w:rsidRPr="00482BB4">
        <w:rPr>
          <w:rFonts w:asciiTheme="minorHAnsi" w:hAnsiTheme="minorHAnsi" w:cstheme="minorBidi"/>
        </w:rPr>
        <w:t xml:space="preserve"> </w:t>
      </w:r>
      <w:r w:rsidR="00482BB4">
        <w:rPr>
          <w:rFonts w:asciiTheme="minorHAnsi" w:hAnsiTheme="minorHAnsi" w:cstheme="minorBidi"/>
        </w:rPr>
        <w:t>‘</w:t>
      </w:r>
      <w:r w:rsidR="00482BB4" w:rsidRPr="00482BB4">
        <w:t>Het past de kerken om nu gezamenlijk tegenover God schuld te belijden voor haar passieve houding bij de deportatie van het Joodse volksdeel in onze samenleving</w:t>
      </w:r>
      <w:r w:rsidR="00482BB4">
        <w:t>’.</w:t>
      </w:r>
      <w:r w:rsidR="005F175F">
        <w:t xml:space="preserve"> </w:t>
      </w:r>
      <w:r>
        <w:t>E</w:t>
      </w:r>
      <w:r w:rsidR="005F175F">
        <w:t>indelijk, na 75 jaar, werd het zwijgen verbroken en werd iets gezegd over het verschrikkelijke lot dat de Joodse gemeenschap had getroffen. Opmerkelijk is dat deze Verklaringen naast positieve ook nogal wat negatieve reacties</w:t>
      </w:r>
      <w:r w:rsidRPr="0085135C">
        <w:t xml:space="preserve"> </w:t>
      </w:r>
      <w:r>
        <w:t>opriepen, vooral van de kant van het voormalige verzet</w:t>
      </w:r>
      <w:r w:rsidR="005F175F">
        <w:t xml:space="preserve">. </w:t>
      </w:r>
    </w:p>
    <w:p w:rsidR="007D17EC" w:rsidRDefault="007D17EC" w:rsidP="007D17EC">
      <w:pPr>
        <w:jc w:val="both"/>
      </w:pPr>
    </w:p>
    <w:p w:rsidR="007D17EC" w:rsidRDefault="007D17EC" w:rsidP="007D17EC">
      <w:pPr>
        <w:jc w:val="both"/>
      </w:pPr>
    </w:p>
    <w:p w:rsidR="007D17EC" w:rsidRDefault="007D17EC" w:rsidP="007D17EC">
      <w:pPr>
        <w:jc w:val="both"/>
      </w:pPr>
      <w:r>
        <w:t xml:space="preserve"> </w:t>
      </w:r>
    </w:p>
    <w:sectPr w:rsidR="007D17EC" w:rsidSect="00681561">
      <w:foot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B9B" w:rsidRDefault="00906B9B" w:rsidP="00A8759F">
      <w:pPr>
        <w:spacing w:line="240" w:lineRule="auto"/>
      </w:pPr>
      <w:r>
        <w:separator/>
      </w:r>
    </w:p>
  </w:endnote>
  <w:endnote w:type="continuationSeparator" w:id="0">
    <w:p w:rsidR="00906B9B" w:rsidRDefault="00906B9B" w:rsidP="00A87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05319"/>
      <w:docPartObj>
        <w:docPartGallery w:val="Page Numbers (Bottom of Page)"/>
        <w:docPartUnique/>
      </w:docPartObj>
    </w:sdtPr>
    <w:sdtEndPr/>
    <w:sdtContent>
      <w:p w:rsidR="00930484" w:rsidRDefault="00930484">
        <w:pPr>
          <w:pStyle w:val="Voettekst"/>
          <w:jc w:val="center"/>
        </w:pPr>
        <w:r>
          <w:fldChar w:fldCharType="begin"/>
        </w:r>
        <w:r>
          <w:instrText>PAGE   \* MERGEFORMAT</w:instrText>
        </w:r>
        <w:r>
          <w:fldChar w:fldCharType="separate"/>
        </w:r>
        <w:r w:rsidR="00C860FD" w:rsidRPr="00C860FD">
          <w:rPr>
            <w:noProof/>
            <w:lang w:val="de-DE"/>
          </w:rPr>
          <w:t>11</w:t>
        </w:r>
        <w:r>
          <w:fldChar w:fldCharType="end"/>
        </w:r>
      </w:p>
    </w:sdtContent>
  </w:sdt>
  <w:p w:rsidR="00621D62" w:rsidRDefault="00621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B9B" w:rsidRDefault="00906B9B" w:rsidP="00A8759F">
      <w:pPr>
        <w:spacing w:line="240" w:lineRule="auto"/>
      </w:pPr>
      <w:r>
        <w:separator/>
      </w:r>
    </w:p>
  </w:footnote>
  <w:footnote w:type="continuationSeparator" w:id="0">
    <w:p w:rsidR="00906B9B" w:rsidRDefault="00906B9B" w:rsidP="00A8759F">
      <w:pPr>
        <w:spacing w:line="240" w:lineRule="auto"/>
      </w:pPr>
      <w:r>
        <w:continuationSeparator/>
      </w:r>
    </w:p>
  </w:footnote>
  <w:footnote w:id="1">
    <w:p w:rsidR="00094D74" w:rsidRDefault="00094D74">
      <w:pPr>
        <w:pStyle w:val="Voetnoottekst"/>
      </w:pPr>
      <w:r>
        <w:rPr>
          <w:rStyle w:val="Voetnootmarkering"/>
        </w:rPr>
        <w:footnoteRef/>
      </w:r>
      <w:r>
        <w:t xml:space="preserve"> Voor de theologische discussie rond Israël en de Holocaust zoals die voornamelijk in Duitsland gevoerd werd verwijs ik naar mijn boek </w:t>
      </w:r>
      <w:r w:rsidRPr="00094D74">
        <w:rPr>
          <w:i/>
        </w:rPr>
        <w:t xml:space="preserve">De onverwerkte Holocaust. Spiegel voor de kerk van nu </w:t>
      </w:r>
      <w:r>
        <w:t>(Zoetermeer) 2015.</w:t>
      </w:r>
      <w:r w:rsidR="008301E4">
        <w:t xml:space="preserve"> Zie: </w:t>
      </w:r>
      <w:r w:rsidR="008301E4" w:rsidRPr="008301E4">
        <w:t>https://www.academia.edu/43879189/De_onverwerkte_Holocaust</w:t>
      </w:r>
      <w:r w:rsidR="008301E4">
        <w:t>.</w:t>
      </w:r>
    </w:p>
  </w:footnote>
  <w:footnote w:id="2">
    <w:p w:rsidR="00621D62" w:rsidRPr="00165929" w:rsidRDefault="00621D62" w:rsidP="00EF0555">
      <w:pPr>
        <w:pStyle w:val="Voetnoottekst"/>
        <w:jc w:val="both"/>
      </w:pPr>
      <w:r>
        <w:rPr>
          <w:rStyle w:val="Voetnootmarkering"/>
        </w:rPr>
        <w:footnoteRef/>
      </w:r>
      <w:r w:rsidRPr="00AD6E09">
        <w:t xml:space="preserve"> J.M. Snoek, </w:t>
      </w:r>
      <w:r w:rsidRPr="00AD6E09">
        <w:rPr>
          <w:i/>
        </w:rPr>
        <w:t>De</w:t>
      </w:r>
      <w:r w:rsidR="00A621F7">
        <w:rPr>
          <w:i/>
        </w:rPr>
        <w:t xml:space="preserve"> Nederlandse Kerken en de Joden</w:t>
      </w:r>
      <w:r w:rsidRPr="00AD6E09">
        <w:t xml:space="preserve"> </w:t>
      </w:r>
      <w:r w:rsidRPr="00165929">
        <w:t>(Kampen, z.j.).</w:t>
      </w:r>
      <w:r w:rsidR="00094D74">
        <w:t xml:space="preserve"> </w:t>
      </w:r>
    </w:p>
  </w:footnote>
  <w:footnote w:id="3">
    <w:p w:rsidR="00621D62" w:rsidRDefault="00621D62" w:rsidP="00EF0555">
      <w:pPr>
        <w:pStyle w:val="Voetnoottekst"/>
        <w:jc w:val="both"/>
      </w:pPr>
      <w:r>
        <w:rPr>
          <w:rStyle w:val="Voetnootmarkering"/>
        </w:rPr>
        <w:footnoteRef/>
      </w:r>
      <w:r>
        <w:t xml:space="preserve"> G.J. van Klinken, </w:t>
      </w:r>
      <w:r w:rsidRPr="00F574AB">
        <w:rPr>
          <w:i/>
        </w:rPr>
        <w:t>Opvattingen in de Gereformeerde Kerken in Nederland over het Jodendom, 1896-1970</w:t>
      </w:r>
      <w:r>
        <w:t xml:space="preserve"> (</w:t>
      </w:r>
      <w:proofErr w:type="spellStart"/>
      <w:r>
        <w:t>diss</w:t>
      </w:r>
      <w:proofErr w:type="spellEnd"/>
      <w:r>
        <w:t>. Theologische Universiteit Kampen 1996), 595.</w:t>
      </w:r>
    </w:p>
  </w:footnote>
  <w:footnote w:id="4">
    <w:p w:rsidR="00621D62" w:rsidRPr="00165929" w:rsidRDefault="00621D62" w:rsidP="00EF0555">
      <w:pPr>
        <w:pStyle w:val="Voetnoottekst"/>
        <w:jc w:val="both"/>
      </w:pPr>
      <w:r>
        <w:rPr>
          <w:rStyle w:val="Voetnootmarkering"/>
        </w:rPr>
        <w:footnoteRef/>
      </w:r>
      <w:r w:rsidRPr="00165929">
        <w:t xml:space="preserve"> 1948Christian_approach_Jews.pdf.</w:t>
      </w:r>
    </w:p>
  </w:footnote>
  <w:footnote w:id="5">
    <w:p w:rsidR="00621D62" w:rsidRDefault="00621D62" w:rsidP="00EF0555">
      <w:pPr>
        <w:pStyle w:val="Voetnoottekst"/>
        <w:jc w:val="both"/>
      </w:pPr>
      <w:r>
        <w:rPr>
          <w:rStyle w:val="Voetnootmarkering"/>
        </w:rPr>
        <w:footnoteRef/>
      </w:r>
      <w:r>
        <w:t xml:space="preserve"> Het belang van dit stuk is dat de kerk in haar breedte wordt opgeroepen om in het licht van de Bijbel de actualiteit van het volk Israël te belijden. Het is overigens geen officieel belijdenisgeschrift. </w:t>
      </w:r>
    </w:p>
  </w:footnote>
  <w:footnote w:id="6">
    <w:p w:rsidR="00621D62" w:rsidRDefault="00621D62" w:rsidP="00EF0555">
      <w:pPr>
        <w:pStyle w:val="Voetnoottekst"/>
        <w:jc w:val="both"/>
      </w:pPr>
      <w:r>
        <w:rPr>
          <w:rStyle w:val="Voetnootmarkering"/>
        </w:rPr>
        <w:footnoteRef/>
      </w:r>
      <w:r>
        <w:t xml:space="preserve"> Van Klinken 1996, 486.</w:t>
      </w:r>
    </w:p>
  </w:footnote>
  <w:footnote w:id="7">
    <w:p w:rsidR="00621D62" w:rsidRDefault="00621D62" w:rsidP="00EF0555">
      <w:pPr>
        <w:pStyle w:val="Voetnoottekst"/>
        <w:jc w:val="both"/>
      </w:pPr>
      <w:r>
        <w:rPr>
          <w:rStyle w:val="Voetnootmarkering"/>
        </w:rPr>
        <w:footnoteRef/>
      </w:r>
      <w:r>
        <w:t xml:space="preserve"> Van Klinken 1996, 486.</w:t>
      </w:r>
    </w:p>
  </w:footnote>
  <w:footnote w:id="8">
    <w:p w:rsidR="00621D62" w:rsidRDefault="00621D62" w:rsidP="00EF0555">
      <w:pPr>
        <w:pStyle w:val="Voetnoottekst"/>
        <w:jc w:val="both"/>
      </w:pPr>
      <w:r>
        <w:rPr>
          <w:rStyle w:val="Voetnootmarkering"/>
        </w:rPr>
        <w:footnoteRef/>
      </w:r>
      <w:r>
        <w:t xml:space="preserve"> Van Klinken 1996, 555.</w:t>
      </w:r>
    </w:p>
  </w:footnote>
  <w:footnote w:id="9">
    <w:p w:rsidR="00621D62" w:rsidRDefault="00621D62" w:rsidP="00EF0555">
      <w:pPr>
        <w:pStyle w:val="Voetnoottekst"/>
        <w:jc w:val="both"/>
      </w:pPr>
      <w:r>
        <w:rPr>
          <w:rStyle w:val="Voetnootmarkering"/>
        </w:rPr>
        <w:footnoteRef/>
      </w:r>
      <w:r>
        <w:t xml:space="preserve"> Van Klinken 1996, 559.</w:t>
      </w:r>
    </w:p>
  </w:footnote>
  <w:footnote w:id="10">
    <w:p w:rsidR="00621D62" w:rsidRDefault="00621D62" w:rsidP="00EF0555">
      <w:pPr>
        <w:pStyle w:val="Voetnoottekst"/>
        <w:jc w:val="both"/>
      </w:pPr>
      <w:r>
        <w:rPr>
          <w:rStyle w:val="Voetnootmarkering"/>
        </w:rPr>
        <w:footnoteRef/>
      </w:r>
      <w:r>
        <w:t xml:space="preserve"> Van Klinken 1996, 565.</w:t>
      </w:r>
    </w:p>
  </w:footnote>
  <w:footnote w:id="11">
    <w:p w:rsidR="00621D62" w:rsidRDefault="00621D62" w:rsidP="00EF0555">
      <w:pPr>
        <w:pStyle w:val="Voetnoottekst"/>
        <w:jc w:val="both"/>
      </w:pPr>
      <w:r>
        <w:rPr>
          <w:rStyle w:val="Voetnootmarkering"/>
        </w:rPr>
        <w:footnoteRef/>
      </w:r>
      <w:r>
        <w:t xml:space="preserve"> Zie voor de tekst hiervan en voor achtergrondinformatie: M. van Campen en G.C. den Hertog (red.), </w:t>
      </w:r>
      <w:r w:rsidRPr="00134034">
        <w:rPr>
          <w:i/>
        </w:rPr>
        <w:t xml:space="preserve">Israël, volk, land en staat. Terugblik en perspectief </w:t>
      </w:r>
      <w:r>
        <w:t>(Zoetermeer 2005).</w:t>
      </w:r>
    </w:p>
  </w:footnote>
  <w:footnote w:id="12">
    <w:p w:rsidR="00621D62" w:rsidRDefault="00621D62" w:rsidP="00EF0555">
      <w:pPr>
        <w:pStyle w:val="Voetnoottekst"/>
        <w:jc w:val="both"/>
      </w:pPr>
      <w:r>
        <w:rPr>
          <w:rStyle w:val="Voetnootmarkering"/>
        </w:rPr>
        <w:footnoteRef/>
      </w:r>
      <w:r>
        <w:t xml:space="preserve"> Van Klinken 1996, 604.</w:t>
      </w:r>
    </w:p>
  </w:footnote>
  <w:footnote w:id="13">
    <w:p w:rsidR="00621D62" w:rsidRDefault="00621D62" w:rsidP="00EF0555">
      <w:pPr>
        <w:pStyle w:val="Voetnoottekst"/>
        <w:jc w:val="both"/>
      </w:pPr>
      <w:r>
        <w:rPr>
          <w:rStyle w:val="Voetnootmarkering"/>
        </w:rPr>
        <w:footnoteRef/>
      </w:r>
      <w:r>
        <w:t xml:space="preserve"> Van Klinken 1996, 593.</w:t>
      </w:r>
    </w:p>
  </w:footnote>
  <w:footnote w:id="14">
    <w:p w:rsidR="00621D62" w:rsidRDefault="00621D62" w:rsidP="00EF0555">
      <w:pPr>
        <w:pStyle w:val="Voetnoottekst"/>
        <w:jc w:val="both"/>
      </w:pPr>
      <w:r>
        <w:rPr>
          <w:rStyle w:val="Voetnootmarkering"/>
        </w:rPr>
        <w:footnoteRef/>
      </w:r>
      <w:r>
        <w:t xml:space="preserve"> Zie hiervoor: H.C. van der Meulen, ‘De wordingsgeschiedenis van de Handreiking’, in: Van Campen en Den Hertog 2005 (15-52), 27.</w:t>
      </w:r>
    </w:p>
  </w:footnote>
  <w:footnote w:id="15">
    <w:p w:rsidR="00621D62" w:rsidRDefault="00621D62" w:rsidP="00EF0555">
      <w:pPr>
        <w:pStyle w:val="Voetnoottekst"/>
        <w:jc w:val="both"/>
      </w:pPr>
      <w:r>
        <w:rPr>
          <w:rStyle w:val="Voetnootmarkering"/>
        </w:rPr>
        <w:footnoteRef/>
      </w:r>
      <w:r>
        <w:t xml:space="preserve"> </w:t>
      </w:r>
      <w:r w:rsidRPr="00606E82">
        <w:rPr>
          <w:i/>
        </w:rPr>
        <w:t xml:space="preserve">Israël, volk, land en staat. Handreiking voor een theologische bezinning. </w:t>
      </w:r>
      <w:r>
        <w:t>(’s-Gravenhage 1970).</w:t>
      </w:r>
    </w:p>
  </w:footnote>
  <w:footnote w:id="16">
    <w:p w:rsidR="00621D62" w:rsidRDefault="00621D62" w:rsidP="00EF0555">
      <w:pPr>
        <w:pStyle w:val="Voetnoottekst"/>
        <w:jc w:val="both"/>
      </w:pPr>
      <w:r>
        <w:rPr>
          <w:rStyle w:val="Voetnootmarkering"/>
        </w:rPr>
        <w:footnoteRef/>
      </w:r>
      <w:r>
        <w:t xml:space="preserve"> De cijfers verwijzen naar de pagina’s van deze handreiking.</w:t>
      </w:r>
    </w:p>
  </w:footnote>
  <w:footnote w:id="17">
    <w:p w:rsidR="004B3D8E" w:rsidRDefault="004B3D8E" w:rsidP="00EF0555">
      <w:pPr>
        <w:pStyle w:val="Voetnoottekst"/>
        <w:jc w:val="both"/>
      </w:pPr>
      <w:r>
        <w:rPr>
          <w:rStyle w:val="Voetnootmarkering"/>
        </w:rPr>
        <w:footnoteRef/>
      </w:r>
      <w:r>
        <w:t xml:space="preserve"> Van Klinken 1996, 607.</w:t>
      </w:r>
    </w:p>
  </w:footnote>
  <w:footnote w:id="18">
    <w:p w:rsidR="00592DC3" w:rsidRDefault="00592DC3" w:rsidP="00EF0555">
      <w:pPr>
        <w:pStyle w:val="Voetnoottekst"/>
        <w:jc w:val="both"/>
      </w:pPr>
      <w:r>
        <w:rPr>
          <w:rStyle w:val="Voetnootmarkering"/>
        </w:rPr>
        <w:footnoteRef/>
      </w:r>
      <w:r>
        <w:t xml:space="preserve"> Van Klinken 1996, 607.</w:t>
      </w:r>
    </w:p>
  </w:footnote>
  <w:footnote w:id="19">
    <w:p w:rsidR="00621D62" w:rsidRDefault="00621D62" w:rsidP="00EF0555">
      <w:pPr>
        <w:pStyle w:val="Voetnoottekst"/>
        <w:jc w:val="both"/>
      </w:pPr>
      <w:r>
        <w:rPr>
          <w:rStyle w:val="Voetnootmarkering"/>
        </w:rPr>
        <w:footnoteRef/>
      </w:r>
      <w:r>
        <w:t xml:space="preserve"> M. van Campen, ‘Een walmende </w:t>
      </w:r>
      <w:proofErr w:type="spellStart"/>
      <w:r>
        <w:t>vlaspit</w:t>
      </w:r>
      <w:proofErr w:type="spellEnd"/>
      <w:r>
        <w:t>?</w:t>
      </w:r>
      <w:proofErr w:type="gramStart"/>
      <w:r>
        <w:t>!</w:t>
      </w:r>
      <w:proofErr w:type="gramEnd"/>
      <w:r>
        <w:t xml:space="preserve">. Bezinning op Israël’, in: </w:t>
      </w:r>
      <w:proofErr w:type="spellStart"/>
      <w:r w:rsidRPr="00907E9A">
        <w:rPr>
          <w:i/>
        </w:rPr>
        <w:t>Kontekstueel</w:t>
      </w:r>
      <w:proofErr w:type="spellEnd"/>
      <w:r w:rsidRPr="00907E9A">
        <w:rPr>
          <w:i/>
        </w:rPr>
        <w:t>,</w:t>
      </w:r>
      <w:r>
        <w:t xml:space="preserve"> (juli 2001 </w:t>
      </w:r>
      <w:proofErr w:type="gramStart"/>
      <w:r>
        <w:t>(</w:t>
      </w:r>
      <w:proofErr w:type="gramEnd"/>
      <w:r>
        <w:t>15/6), (21-29), 23.</w:t>
      </w:r>
    </w:p>
  </w:footnote>
  <w:footnote w:id="20">
    <w:p w:rsidR="00621D62" w:rsidRDefault="00621D62" w:rsidP="00EF0555">
      <w:pPr>
        <w:pStyle w:val="Voetnoottekst"/>
        <w:jc w:val="both"/>
      </w:pPr>
      <w:r>
        <w:rPr>
          <w:rStyle w:val="Voetnootmarkering"/>
        </w:rPr>
        <w:footnoteRef/>
      </w:r>
      <w:r>
        <w:t xml:space="preserve"> </w:t>
      </w:r>
      <w:r w:rsidRPr="000031F5">
        <w:rPr>
          <w:i/>
        </w:rPr>
        <w:t>Joodse vragen!... Christelijke antwoorden? Een poging tot gesprek</w:t>
      </w:r>
      <w:r>
        <w:t xml:space="preserve"> (Uitgave van het </w:t>
      </w:r>
      <w:proofErr w:type="spellStart"/>
      <w:r>
        <w:t>Deputaatschap</w:t>
      </w:r>
      <w:proofErr w:type="spellEnd"/>
      <w:r>
        <w:t xml:space="preserve"> voor Kerk en Israël van de Gereformeerde Kerken in Nederland).</w:t>
      </w:r>
    </w:p>
  </w:footnote>
  <w:footnote w:id="21">
    <w:p w:rsidR="00621D62" w:rsidRDefault="00621D62" w:rsidP="00EF0555">
      <w:pPr>
        <w:pStyle w:val="Voetnoottekst"/>
        <w:jc w:val="both"/>
      </w:pPr>
      <w:r>
        <w:rPr>
          <w:rStyle w:val="Voetnootmarkering"/>
        </w:rPr>
        <w:footnoteRef/>
      </w:r>
      <w:r>
        <w:t xml:space="preserve"> C. van </w:t>
      </w:r>
      <w:proofErr w:type="spellStart"/>
      <w:r>
        <w:t>Halem</w:t>
      </w:r>
      <w:proofErr w:type="spellEnd"/>
      <w:r>
        <w:t xml:space="preserve">, </w:t>
      </w:r>
      <w:r w:rsidRPr="007D1B21">
        <w:rPr>
          <w:i/>
        </w:rPr>
        <w:t>Israël: wortel en doorn. Onderzoek naar de plaats van Israël als religieuze entiteit in het Nederlandse protestantisme na de Tweede Wereldoorlog</w:t>
      </w:r>
      <w:r>
        <w:t xml:space="preserve"> (</w:t>
      </w:r>
      <w:proofErr w:type="spellStart"/>
      <w:r>
        <w:t>diss</w:t>
      </w:r>
      <w:proofErr w:type="spellEnd"/>
      <w:r>
        <w:t>. Tilburg University 2015) 37.</w:t>
      </w:r>
    </w:p>
  </w:footnote>
  <w:footnote w:id="22">
    <w:p w:rsidR="00621D62" w:rsidRDefault="00621D62" w:rsidP="00EF0555">
      <w:pPr>
        <w:pStyle w:val="Voetnoottekst"/>
        <w:jc w:val="both"/>
      </w:pPr>
      <w:r>
        <w:rPr>
          <w:rStyle w:val="Voetnootmarkering"/>
        </w:rPr>
        <w:footnoteRef/>
      </w:r>
      <w:r>
        <w:t xml:space="preserve"> Van </w:t>
      </w:r>
      <w:proofErr w:type="spellStart"/>
      <w:r>
        <w:t>Halem</w:t>
      </w:r>
      <w:proofErr w:type="spellEnd"/>
      <w:r>
        <w:t xml:space="preserve"> 2013, 37.</w:t>
      </w:r>
    </w:p>
  </w:footnote>
  <w:footnote w:id="23">
    <w:p w:rsidR="00621D62" w:rsidRPr="000D0224" w:rsidRDefault="00621D62" w:rsidP="00EF0555">
      <w:pPr>
        <w:pStyle w:val="Voetnoottekst"/>
        <w:jc w:val="both"/>
      </w:pPr>
      <w:r>
        <w:rPr>
          <w:rStyle w:val="Voetnootmarkering"/>
        </w:rPr>
        <w:footnoteRef/>
      </w:r>
      <w:r>
        <w:t xml:space="preserve"> Hans Jansen, </w:t>
      </w:r>
      <w:r w:rsidRPr="000D0224">
        <w:rPr>
          <w:i/>
        </w:rPr>
        <w:t xml:space="preserve">Christelijke Theologie na Auschwitz. Theologische en kerkelijke wortels van het antisemitisme </w:t>
      </w:r>
      <w:r w:rsidRPr="000D0224">
        <w:t>(’s-Gravenhage) 1983, vijfde druk.</w:t>
      </w:r>
    </w:p>
  </w:footnote>
  <w:footnote w:id="24">
    <w:p w:rsidR="00621D62" w:rsidRDefault="00621D62" w:rsidP="00EF0555">
      <w:pPr>
        <w:pStyle w:val="Voetnoottekst"/>
        <w:jc w:val="both"/>
      </w:pPr>
      <w:r>
        <w:rPr>
          <w:rStyle w:val="Voetnootmarkering"/>
        </w:rPr>
        <w:footnoteRef/>
      </w:r>
      <w:r>
        <w:t xml:space="preserve"> Van </w:t>
      </w:r>
      <w:proofErr w:type="spellStart"/>
      <w:r>
        <w:t>Halem</w:t>
      </w:r>
      <w:proofErr w:type="spellEnd"/>
      <w:r>
        <w:t xml:space="preserve"> 2013, 28-29.</w:t>
      </w:r>
    </w:p>
  </w:footnote>
  <w:footnote w:id="25">
    <w:p w:rsidR="00621D62" w:rsidRDefault="00621D62" w:rsidP="00EF0555">
      <w:pPr>
        <w:pStyle w:val="Voetnoottekst"/>
        <w:jc w:val="both"/>
      </w:pPr>
      <w:r>
        <w:rPr>
          <w:rStyle w:val="Voetnootmarkering"/>
        </w:rPr>
        <w:footnoteRef/>
      </w:r>
      <w:r>
        <w:t xml:space="preserve"> De paginanummers zijn van de hier genoemde nota:</w:t>
      </w:r>
      <w:r w:rsidRPr="001E3692">
        <w:t xml:space="preserve"> </w:t>
      </w:r>
      <w:r>
        <w:t>‘</w:t>
      </w:r>
      <w:r w:rsidRPr="001E3692">
        <w:t>Het Israëlisch-Palestijns conflict</w:t>
      </w:r>
      <w:r>
        <w:t>…’.</w:t>
      </w:r>
    </w:p>
  </w:footnote>
  <w:footnote w:id="26">
    <w:p w:rsidR="00464A76" w:rsidRPr="008F2D97" w:rsidRDefault="00464A76" w:rsidP="00EF0555">
      <w:pPr>
        <w:pStyle w:val="Voetnoottekst"/>
        <w:jc w:val="both"/>
        <w:rPr>
          <w:lang w:val="en-GB"/>
        </w:rPr>
      </w:pPr>
      <w:r>
        <w:rPr>
          <w:rStyle w:val="Voetnootmarkering"/>
        </w:rPr>
        <w:footnoteRef/>
      </w:r>
      <w:r w:rsidRPr="008F2D97">
        <w:t xml:space="preserve"> Zie</w:t>
      </w:r>
      <w:r w:rsidR="008F2D97" w:rsidRPr="008F2D97">
        <w:t xml:space="preserve"> voor het ontstaan en de activiteit</w:t>
      </w:r>
      <w:r w:rsidR="008F2D97">
        <w:t>en</w:t>
      </w:r>
      <w:r w:rsidR="008F2D97" w:rsidRPr="008F2D97">
        <w:t xml:space="preserve"> van de</w:t>
      </w:r>
      <w:r w:rsidR="008F2D97">
        <w:t xml:space="preserve"> talrijke Palestijnse terroristi</w:t>
      </w:r>
      <w:r w:rsidR="008F2D97" w:rsidRPr="008F2D97">
        <w:t xml:space="preserve">sche organisaties: </w:t>
      </w:r>
      <w:r w:rsidRPr="008F2D97">
        <w:t xml:space="preserve">Baruch </w:t>
      </w:r>
      <w:proofErr w:type="spellStart"/>
      <w:r w:rsidRPr="008F2D97">
        <w:t>Kimmerling</w:t>
      </w:r>
      <w:proofErr w:type="spellEnd"/>
      <w:r w:rsidRPr="008F2D97">
        <w:t xml:space="preserve"> &amp; Joel S. </w:t>
      </w:r>
      <w:proofErr w:type="spellStart"/>
      <w:r w:rsidRPr="008F2D97">
        <w:t>Migdal</w:t>
      </w:r>
      <w:proofErr w:type="spellEnd"/>
      <w:r w:rsidRPr="008F2D97">
        <w:t xml:space="preserve">, </w:t>
      </w:r>
      <w:r w:rsidRPr="008F2D97">
        <w:rPr>
          <w:i/>
        </w:rPr>
        <w:t xml:space="preserve">The </w:t>
      </w:r>
      <w:proofErr w:type="spellStart"/>
      <w:r w:rsidRPr="008F2D97">
        <w:rPr>
          <w:i/>
        </w:rPr>
        <w:t>Palestinian</w:t>
      </w:r>
      <w:proofErr w:type="spellEnd"/>
      <w:r w:rsidRPr="008F2D97">
        <w:rPr>
          <w:i/>
        </w:rPr>
        <w:t xml:space="preserve"> People. </w:t>
      </w:r>
      <w:r w:rsidRPr="008F2D97">
        <w:rPr>
          <w:i/>
          <w:lang w:val="en-GB"/>
        </w:rPr>
        <w:t>A History</w:t>
      </w:r>
      <w:r w:rsidR="008F2D97" w:rsidRPr="008F2D97">
        <w:rPr>
          <w:lang w:val="en-GB"/>
        </w:rPr>
        <w:t xml:space="preserve"> (Cambridge/MA; London) 2003 </w:t>
      </w:r>
      <w:proofErr w:type="spellStart"/>
      <w:r w:rsidR="008F2D97" w:rsidRPr="008F2D97">
        <w:rPr>
          <w:lang w:val="en-GB"/>
        </w:rPr>
        <w:t>en</w:t>
      </w:r>
      <w:proofErr w:type="spellEnd"/>
      <w:r w:rsidR="008F2D97" w:rsidRPr="008F2D97">
        <w:rPr>
          <w:lang w:val="en-GB"/>
        </w:rPr>
        <w:t xml:space="preserve"> Gordon Welty, ‘Palestinian Nationalism and the Struggle for National Self-Determination</w:t>
      </w:r>
      <w:r w:rsidR="008F2D97">
        <w:rPr>
          <w:lang w:val="en-GB"/>
        </w:rPr>
        <w:t xml:space="preserve">’, in: </w:t>
      </w:r>
      <w:proofErr w:type="spellStart"/>
      <w:r w:rsidR="008F2D97">
        <w:rPr>
          <w:lang w:val="en-GB"/>
        </w:rPr>
        <w:t>Berch</w:t>
      </w:r>
      <w:proofErr w:type="spellEnd"/>
      <w:r w:rsidR="008F2D97">
        <w:rPr>
          <w:lang w:val="en-GB"/>
        </w:rPr>
        <w:t xml:space="preserve"> </w:t>
      </w:r>
      <w:proofErr w:type="spellStart"/>
      <w:r w:rsidR="008F2D97">
        <w:rPr>
          <w:lang w:val="en-GB"/>
        </w:rPr>
        <w:t>Berberoglu</w:t>
      </w:r>
      <w:proofErr w:type="spellEnd"/>
      <w:r w:rsidR="008F2D97">
        <w:rPr>
          <w:lang w:val="en-GB"/>
        </w:rPr>
        <w:t xml:space="preserve"> (ed.) in: </w:t>
      </w:r>
      <w:r w:rsidR="008F2D97" w:rsidRPr="008F2D97">
        <w:rPr>
          <w:i/>
          <w:lang w:val="en-GB"/>
        </w:rPr>
        <w:t>The National Question</w:t>
      </w:r>
      <w:r w:rsidR="008F2D97">
        <w:rPr>
          <w:lang w:val="en-GB"/>
        </w:rPr>
        <w:t xml:space="preserve"> (Philadelphia) 1995.</w:t>
      </w:r>
    </w:p>
  </w:footnote>
  <w:footnote w:id="27">
    <w:p w:rsidR="00621D62" w:rsidRDefault="00621D62" w:rsidP="00EF0555">
      <w:pPr>
        <w:pStyle w:val="Voetnoottekst"/>
        <w:jc w:val="both"/>
      </w:pPr>
      <w:r>
        <w:rPr>
          <w:rStyle w:val="Voetnootmarkering"/>
        </w:rPr>
        <w:footnoteRef/>
      </w:r>
      <w:r>
        <w:t xml:space="preserve"> Het woord ‘internationaal recht’ komt 35 keer voor in deze nota.</w:t>
      </w:r>
    </w:p>
  </w:footnote>
  <w:footnote w:id="28">
    <w:p w:rsidR="00342B24" w:rsidRDefault="00342B24" w:rsidP="00EF0555">
      <w:pPr>
        <w:pStyle w:val="Voetnoottekst"/>
        <w:jc w:val="both"/>
      </w:pPr>
      <w:r>
        <w:rPr>
          <w:rStyle w:val="Voetnootmarkering"/>
        </w:rPr>
        <w:footnoteRef/>
      </w:r>
      <w:r>
        <w:t xml:space="preserve"> ‘Internationale rechtsnormen zijn vaak, als uitkomst van een in politieke onderhandelingen moeizaam bereikt compromis, nogal algemeen geformuleerd. (…). Er vloeien daarom uit het internationaal recht niet zomaar onbetwistbare pasklare antwoorden voort op allerlei moeilijke politieke controverses</w:t>
      </w:r>
      <w:r w:rsidR="00D6528D">
        <w:t xml:space="preserve">’, Matthijs de </w:t>
      </w:r>
      <w:proofErr w:type="spellStart"/>
      <w:r w:rsidR="00D6528D">
        <w:t>Blois</w:t>
      </w:r>
      <w:proofErr w:type="spellEnd"/>
      <w:r w:rsidR="00D6528D">
        <w:t xml:space="preserve">, </w:t>
      </w:r>
      <w:proofErr w:type="gramStart"/>
      <w:r w:rsidR="00D6528D">
        <w:t>‘</w:t>
      </w:r>
      <w:proofErr w:type="gramEnd"/>
      <w:r w:rsidR="00D6528D">
        <w:t xml:space="preserve">Israël en het internationaal recht’, </w:t>
      </w:r>
      <w:r w:rsidR="00F8110F">
        <w:t xml:space="preserve">in: </w:t>
      </w:r>
      <w:r w:rsidR="00F8110F" w:rsidRPr="00F8110F">
        <w:rPr>
          <w:i/>
        </w:rPr>
        <w:t>Profetisch Perspectief</w:t>
      </w:r>
      <w:r w:rsidR="00F8110F">
        <w:t>, jaargang 2012, 48-</w:t>
      </w:r>
      <w:r w:rsidR="00006CA0">
        <w:t>53.</w:t>
      </w:r>
    </w:p>
  </w:footnote>
  <w:footnote w:id="29">
    <w:p w:rsidR="0049651D" w:rsidRPr="0049651D" w:rsidRDefault="0049651D">
      <w:pPr>
        <w:pStyle w:val="Voetnoottekst"/>
      </w:pPr>
      <w:r>
        <w:rPr>
          <w:rStyle w:val="Voetnootmarkering"/>
        </w:rPr>
        <w:footnoteRef/>
      </w:r>
      <w:r w:rsidRPr="0049651D">
        <w:t xml:space="preserve"> </w:t>
      </w:r>
      <w:hyperlink r:id="rId1" w:history="1">
        <w:proofErr w:type="gramStart"/>
        <w:r w:rsidRPr="0049651D">
          <w:rPr>
            <w:rStyle w:val="Hyperlink"/>
            <w:color w:val="auto"/>
          </w:rPr>
          <w:t>http://www.henriveldhuis.nl/LocalFiles/Israel_Palestijnen/Kairos_document/Kairos</w:t>
        </w:r>
      </w:hyperlink>
      <w:r w:rsidRPr="0049651D">
        <w:t xml:space="preserve">; of: </w:t>
      </w:r>
      <w:proofErr w:type="spellStart"/>
      <w:r w:rsidRPr="0049651D">
        <w:t>Yohanna</w:t>
      </w:r>
      <w:proofErr w:type="spellEnd"/>
      <w:r w:rsidRPr="0049651D">
        <w:t xml:space="preserve"> </w:t>
      </w:r>
      <w:proofErr w:type="spellStart"/>
      <w:r w:rsidRPr="0049651D">
        <w:t>Katanacho</w:t>
      </w:r>
      <w:proofErr w:type="spellEnd"/>
      <w:r w:rsidRPr="0049651D">
        <w:t xml:space="preserve">, </w:t>
      </w:r>
      <w:r w:rsidRPr="0049651D">
        <w:rPr>
          <w:i/>
        </w:rPr>
        <w:t xml:space="preserve">Het land van Christus. </w:t>
      </w:r>
      <w:proofErr w:type="gramEnd"/>
      <w:r w:rsidRPr="0049651D">
        <w:rPr>
          <w:i/>
        </w:rPr>
        <w:t xml:space="preserve">Een Palestijnse theologie van </w:t>
      </w:r>
      <w:r>
        <w:rPr>
          <w:i/>
        </w:rPr>
        <w:t>h</w:t>
      </w:r>
      <w:r w:rsidRPr="0049651D">
        <w:rPr>
          <w:i/>
        </w:rPr>
        <w:t xml:space="preserve">et </w:t>
      </w:r>
      <w:r>
        <w:rPr>
          <w:i/>
        </w:rPr>
        <w:t>B</w:t>
      </w:r>
      <w:r w:rsidRPr="0049651D">
        <w:rPr>
          <w:i/>
        </w:rPr>
        <w:t xml:space="preserve">eloofde Land, </w:t>
      </w:r>
      <w:r>
        <w:rPr>
          <w:i/>
        </w:rPr>
        <w:t>i</w:t>
      </w:r>
      <w:r w:rsidRPr="0049651D">
        <w:rPr>
          <w:i/>
        </w:rPr>
        <w:t xml:space="preserve">nclusief het </w:t>
      </w:r>
      <w:proofErr w:type="spellStart"/>
      <w:r w:rsidRPr="0049651D">
        <w:rPr>
          <w:i/>
        </w:rPr>
        <w:t>Kairos</w:t>
      </w:r>
      <w:proofErr w:type="spellEnd"/>
      <w:r w:rsidRPr="0049651D">
        <w:rPr>
          <w:i/>
        </w:rPr>
        <w:t>-document ‘Uur van de waarheid’</w:t>
      </w:r>
      <w:r>
        <w:t>. Utrecht 2019, 87-106.</w:t>
      </w:r>
    </w:p>
  </w:footnote>
  <w:footnote w:id="30">
    <w:p w:rsidR="00621D62" w:rsidRPr="00765DA0" w:rsidRDefault="00621D62" w:rsidP="00EF0555">
      <w:pPr>
        <w:pStyle w:val="Voetnoottekst"/>
        <w:jc w:val="both"/>
      </w:pPr>
      <w:r>
        <w:rPr>
          <w:rStyle w:val="Voetnootmarkering"/>
        </w:rPr>
        <w:footnoteRef/>
      </w:r>
      <w:r>
        <w:t xml:space="preserve"> S. Schoon</w:t>
      </w:r>
      <w:r w:rsidRPr="00C37BB2">
        <w:rPr>
          <w:i/>
        </w:rPr>
        <w:t xml:space="preserve"> </w:t>
      </w:r>
      <w:r w:rsidRPr="00484054">
        <w:rPr>
          <w:i/>
        </w:rPr>
        <w:t>Christelijke presentie in de Joodse staat</w:t>
      </w:r>
      <w:r w:rsidRPr="00484054">
        <w:t xml:space="preserve"> (Kampen) 1983</w:t>
      </w:r>
      <w:r>
        <w:t>, 10.</w:t>
      </w:r>
      <w:r w:rsidR="006C0225">
        <w:t xml:space="preserve"> Voor meer informatie over de huidige tweederangs positie</w:t>
      </w:r>
      <w:r w:rsidR="00765DA0">
        <w:t xml:space="preserve"> v</w:t>
      </w:r>
      <w:r w:rsidR="006C0225">
        <w:t xml:space="preserve">an christenen in het Midden-Oosten kan men terecht in: </w:t>
      </w:r>
      <w:proofErr w:type="spellStart"/>
      <w:r w:rsidR="006C0225">
        <w:t>Huma</w:t>
      </w:r>
      <w:proofErr w:type="spellEnd"/>
      <w:r w:rsidR="006C0225">
        <w:t xml:space="preserve"> </w:t>
      </w:r>
      <w:proofErr w:type="spellStart"/>
      <w:r w:rsidR="006C0225">
        <w:t>Haider</w:t>
      </w:r>
      <w:proofErr w:type="spellEnd"/>
      <w:r w:rsidR="006C0225">
        <w:t xml:space="preserve">, ‘The </w:t>
      </w:r>
      <w:proofErr w:type="spellStart"/>
      <w:r w:rsidR="006C0225">
        <w:t>Persecution</w:t>
      </w:r>
      <w:proofErr w:type="spellEnd"/>
      <w:r w:rsidR="006C0225">
        <w:t xml:space="preserve"> of Christians in </w:t>
      </w:r>
      <w:proofErr w:type="spellStart"/>
      <w:r w:rsidR="006C0225">
        <w:t>the</w:t>
      </w:r>
      <w:proofErr w:type="spellEnd"/>
      <w:r w:rsidR="006C0225">
        <w:t xml:space="preserve"> </w:t>
      </w:r>
      <w:proofErr w:type="spellStart"/>
      <w:r w:rsidR="006C0225">
        <w:t>Middle</w:t>
      </w:r>
      <w:proofErr w:type="spellEnd"/>
      <w:r w:rsidR="006C0225">
        <w:t xml:space="preserve"> East</w:t>
      </w:r>
      <w:r w:rsidR="00765DA0">
        <w:t xml:space="preserve">’, in: </w:t>
      </w:r>
      <w:r w:rsidR="00765DA0">
        <w:rPr>
          <w:i/>
        </w:rPr>
        <w:t>K4D Helpdesk Report,</w:t>
      </w:r>
      <w:r w:rsidR="00765DA0">
        <w:t xml:space="preserve"> 2017 (</w:t>
      </w:r>
      <w:r w:rsidR="00765DA0" w:rsidRPr="00765DA0">
        <w:t xml:space="preserve">Brighton, UK): </w:t>
      </w:r>
      <w:proofErr w:type="spellStart"/>
      <w:r w:rsidR="00765DA0" w:rsidRPr="00765DA0">
        <w:t>Institute</w:t>
      </w:r>
      <w:proofErr w:type="spellEnd"/>
      <w:r w:rsidR="00765DA0" w:rsidRPr="00765DA0">
        <w:t xml:space="preserve"> of Development Studies</w:t>
      </w:r>
      <w:r w:rsidR="00765DA0">
        <w:t xml:space="preserve"> (een Britse overheidsinstantie).</w:t>
      </w:r>
    </w:p>
  </w:footnote>
  <w:footnote w:id="31">
    <w:p w:rsidR="00621D62" w:rsidRPr="00484054" w:rsidRDefault="00621D62" w:rsidP="00EF0555">
      <w:pPr>
        <w:pStyle w:val="Voetnoottekst"/>
        <w:jc w:val="both"/>
      </w:pPr>
      <w:r>
        <w:rPr>
          <w:rStyle w:val="Voetnootmarkering"/>
        </w:rPr>
        <w:footnoteRef/>
      </w:r>
      <w:r w:rsidRPr="00484054">
        <w:t xml:space="preserve"> </w:t>
      </w:r>
      <w:r>
        <w:t>Schoon 1983,</w:t>
      </w:r>
      <w:r w:rsidRPr="00484054">
        <w:t xml:space="preserve"> 8.</w:t>
      </w:r>
    </w:p>
  </w:footnote>
  <w:footnote w:id="32">
    <w:p w:rsidR="00EF0555" w:rsidRPr="00E93117" w:rsidRDefault="00EF0555" w:rsidP="00EF0555">
      <w:pPr>
        <w:pStyle w:val="Voetnoottekst"/>
        <w:jc w:val="both"/>
      </w:pPr>
      <w:r>
        <w:rPr>
          <w:rStyle w:val="Voetnootmarkering"/>
        </w:rPr>
        <w:footnoteRef/>
      </w:r>
      <w:r>
        <w:t xml:space="preserve"> </w:t>
      </w:r>
      <w:r w:rsidR="008D774F">
        <w:t>Chri</w:t>
      </w:r>
      <w:r w:rsidR="00C0588C">
        <w:t>s</w:t>
      </w:r>
      <w:r w:rsidR="008D774F">
        <w:t xml:space="preserve">tenen moesten in het Ottomaanse Rijk hogere belastingen betalen dan de moslims, hadden een beperkt eigendomsrecht, </w:t>
      </w:r>
      <w:r w:rsidR="00892111">
        <w:t>mochten in rechtszaken niet als getuigen optreden omdat hen het juiste inzicht van de moslims ontbrak</w:t>
      </w:r>
      <w:r w:rsidR="00C0588C">
        <w:t>. Steden met een overwegend christelijke bevolking kregen te mak</w:t>
      </w:r>
      <w:r w:rsidR="00C7175C">
        <w:t>e</w:t>
      </w:r>
      <w:r w:rsidR="00C0588C">
        <w:t>n met gedwong</w:t>
      </w:r>
      <w:r w:rsidR="00C7175C">
        <w:t>e</w:t>
      </w:r>
      <w:r w:rsidR="00C0588C">
        <w:t xml:space="preserve">n verhuizingen van moslims naar deze steden om een </w:t>
      </w:r>
      <w:r w:rsidR="00E93117">
        <w:t>demografisch</w:t>
      </w:r>
      <w:r w:rsidR="00C0588C">
        <w:t xml:space="preserve"> ev</w:t>
      </w:r>
      <w:r w:rsidR="00C7175C">
        <w:t>e</w:t>
      </w:r>
      <w:r w:rsidR="00C0588C">
        <w:t>nwicht te creëren.</w:t>
      </w:r>
      <w:r w:rsidR="00C7175C">
        <w:t xml:space="preserve"> </w:t>
      </w:r>
      <w:r w:rsidR="00E93117">
        <w:t xml:space="preserve">Kerken werden veranderd in moskeeën. De Ottomanen hadden het vooral voorzien op kerkklokken. </w:t>
      </w:r>
      <w:r w:rsidR="00E93117" w:rsidRPr="00311C46">
        <w:t xml:space="preserve">Christenen moesten letterlijk een stil leven leiden. </w:t>
      </w:r>
      <w:r w:rsidR="00C0588C" w:rsidRPr="00311C46">
        <w:t xml:space="preserve">Neil Paradise, </w:t>
      </w:r>
      <w:r w:rsidR="00C7175C" w:rsidRPr="00311C46">
        <w:t>‘</w:t>
      </w:r>
      <w:r w:rsidR="00C0588C" w:rsidRPr="00311C46">
        <w:t xml:space="preserve">In </w:t>
      </w:r>
      <w:proofErr w:type="spellStart"/>
      <w:r w:rsidR="00C0588C" w:rsidRPr="00311C46">
        <w:t>the</w:t>
      </w:r>
      <w:proofErr w:type="spellEnd"/>
      <w:r w:rsidR="00C0588C" w:rsidRPr="00311C46">
        <w:t xml:space="preserve"> </w:t>
      </w:r>
      <w:proofErr w:type="spellStart"/>
      <w:r w:rsidR="00C0588C" w:rsidRPr="00311C46">
        <w:t>Lion’s</w:t>
      </w:r>
      <w:proofErr w:type="spellEnd"/>
      <w:r w:rsidR="00C0588C" w:rsidRPr="00311C46">
        <w:t xml:space="preserve"> Den: Orthodox Christians </w:t>
      </w:r>
      <w:proofErr w:type="spellStart"/>
      <w:r w:rsidR="00C0588C" w:rsidRPr="00311C46">
        <w:t>under</w:t>
      </w:r>
      <w:proofErr w:type="spellEnd"/>
      <w:r w:rsidR="00C0588C" w:rsidRPr="00311C46">
        <w:t xml:space="preserve"> </w:t>
      </w:r>
      <w:proofErr w:type="spellStart"/>
      <w:r w:rsidR="00C0588C" w:rsidRPr="00311C46">
        <w:t>Ottoman</w:t>
      </w:r>
      <w:proofErr w:type="spellEnd"/>
      <w:r w:rsidR="00C0588C" w:rsidRPr="00311C46">
        <w:t xml:space="preserve"> </w:t>
      </w:r>
      <w:proofErr w:type="spellStart"/>
      <w:r w:rsidR="00C0588C" w:rsidRPr="00311C46">
        <w:t>Rule</w:t>
      </w:r>
      <w:proofErr w:type="spellEnd"/>
      <w:r w:rsidR="00C0588C" w:rsidRPr="00311C46">
        <w:t>, 1400-1</w:t>
      </w:r>
      <w:r w:rsidR="00C7175C" w:rsidRPr="00311C46">
        <w:t xml:space="preserve">550’, </w:t>
      </w:r>
      <w:proofErr w:type="spellStart"/>
      <w:r w:rsidR="00C7175C" w:rsidRPr="00311C46">
        <w:rPr>
          <w:i/>
        </w:rPr>
        <w:t>All</w:t>
      </w:r>
      <w:proofErr w:type="spellEnd"/>
      <w:r w:rsidR="00C7175C" w:rsidRPr="00311C46">
        <w:rPr>
          <w:i/>
        </w:rPr>
        <w:t xml:space="preserve"> Volumes</w:t>
      </w:r>
      <w:r w:rsidR="00C7175C" w:rsidRPr="00311C46">
        <w:t xml:space="preserve"> (2001-2008/67). </w:t>
      </w:r>
      <w:hyperlink r:id="rId2" w:history="1">
        <w:r w:rsidR="00C7175C" w:rsidRPr="00E93117">
          <w:rPr>
            <w:rStyle w:val="Hyperlink"/>
          </w:rPr>
          <w:t>http://digitalcommons.unf.edu/ojii_volumes/67</w:t>
        </w:r>
      </w:hyperlink>
      <w:r w:rsidR="00C7175C" w:rsidRPr="00E93117">
        <w:t>.</w:t>
      </w:r>
    </w:p>
  </w:footnote>
  <w:footnote w:id="33">
    <w:p w:rsidR="00621D62" w:rsidRPr="00E93117" w:rsidRDefault="00621D62" w:rsidP="00EF0555">
      <w:pPr>
        <w:pStyle w:val="Voetnoottekst"/>
        <w:jc w:val="both"/>
      </w:pPr>
      <w:r>
        <w:rPr>
          <w:rStyle w:val="Voetnootmarkering"/>
        </w:rPr>
        <w:footnoteRef/>
      </w:r>
      <w:r w:rsidRPr="00E93117">
        <w:t xml:space="preserve"> Schoon 1983, </w:t>
      </w:r>
      <w:r w:rsidR="00D77F70">
        <w:t>11</w:t>
      </w:r>
      <w:r w:rsidRPr="00E93117">
        <w:t>.</w:t>
      </w:r>
    </w:p>
  </w:footnote>
  <w:footnote w:id="34">
    <w:p w:rsidR="00621D62" w:rsidRPr="00BD1D6A" w:rsidRDefault="00621D62" w:rsidP="00EF0555">
      <w:pPr>
        <w:pStyle w:val="Voetnoottekst"/>
        <w:jc w:val="both"/>
      </w:pPr>
      <w:r>
        <w:rPr>
          <w:rStyle w:val="Voetnootmarkering"/>
        </w:rPr>
        <w:footnoteRef/>
      </w:r>
      <w:r w:rsidRPr="00BD1D6A">
        <w:t xml:space="preserve"> Schoon 1983, 12.</w:t>
      </w:r>
    </w:p>
  </w:footnote>
  <w:footnote w:id="35">
    <w:p w:rsidR="00621D62" w:rsidRPr="006A155F" w:rsidRDefault="00621D62" w:rsidP="00EF0555">
      <w:pPr>
        <w:pStyle w:val="Voetnoottekst"/>
        <w:jc w:val="both"/>
      </w:pPr>
      <w:r>
        <w:rPr>
          <w:rStyle w:val="Voetnootmarkering"/>
        </w:rPr>
        <w:footnoteRef/>
      </w:r>
      <w:r w:rsidRPr="006A155F">
        <w:t xml:space="preserve"> De nummers verwijzen naar </w:t>
      </w:r>
      <w:r>
        <w:t>de paragrafen van dit document.</w:t>
      </w:r>
      <w:r w:rsidRPr="006A155F">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61"/>
    <w:rsid w:val="000001F6"/>
    <w:rsid w:val="000031F5"/>
    <w:rsid w:val="00006CA0"/>
    <w:rsid w:val="00010452"/>
    <w:rsid w:val="00014D7D"/>
    <w:rsid w:val="00027229"/>
    <w:rsid w:val="00033662"/>
    <w:rsid w:val="000337FB"/>
    <w:rsid w:val="00033937"/>
    <w:rsid w:val="00035D10"/>
    <w:rsid w:val="000426C4"/>
    <w:rsid w:val="000450AA"/>
    <w:rsid w:val="0004628B"/>
    <w:rsid w:val="00063DC9"/>
    <w:rsid w:val="00064868"/>
    <w:rsid w:val="000663BE"/>
    <w:rsid w:val="000863BE"/>
    <w:rsid w:val="00094D74"/>
    <w:rsid w:val="000A0A0A"/>
    <w:rsid w:val="000D0224"/>
    <w:rsid w:val="000D0C84"/>
    <w:rsid w:val="000D6A67"/>
    <w:rsid w:val="000E09D7"/>
    <w:rsid w:val="000E3A86"/>
    <w:rsid w:val="0010083A"/>
    <w:rsid w:val="001011DC"/>
    <w:rsid w:val="0010252D"/>
    <w:rsid w:val="001046BF"/>
    <w:rsid w:val="0012401C"/>
    <w:rsid w:val="00133889"/>
    <w:rsid w:val="00134034"/>
    <w:rsid w:val="00137D64"/>
    <w:rsid w:val="00145ADD"/>
    <w:rsid w:val="00145E56"/>
    <w:rsid w:val="00165929"/>
    <w:rsid w:val="00177C4A"/>
    <w:rsid w:val="001934CA"/>
    <w:rsid w:val="00195C07"/>
    <w:rsid w:val="00196A05"/>
    <w:rsid w:val="00197FC0"/>
    <w:rsid w:val="001A03C3"/>
    <w:rsid w:val="001A4B56"/>
    <w:rsid w:val="001D3DE3"/>
    <w:rsid w:val="001D51F4"/>
    <w:rsid w:val="001E13B3"/>
    <w:rsid w:val="001E2CEA"/>
    <w:rsid w:val="001E3692"/>
    <w:rsid w:val="001F34CE"/>
    <w:rsid w:val="002017C2"/>
    <w:rsid w:val="00235C0C"/>
    <w:rsid w:val="00240394"/>
    <w:rsid w:val="002513D0"/>
    <w:rsid w:val="00253EDB"/>
    <w:rsid w:val="00265CFC"/>
    <w:rsid w:val="00267913"/>
    <w:rsid w:val="00277C6B"/>
    <w:rsid w:val="00287359"/>
    <w:rsid w:val="00292E2C"/>
    <w:rsid w:val="002943DD"/>
    <w:rsid w:val="002A06DA"/>
    <w:rsid w:val="002D01F5"/>
    <w:rsid w:val="002D73A2"/>
    <w:rsid w:val="00303EA9"/>
    <w:rsid w:val="003061EB"/>
    <w:rsid w:val="0030704A"/>
    <w:rsid w:val="00311C46"/>
    <w:rsid w:val="003200AD"/>
    <w:rsid w:val="00327A94"/>
    <w:rsid w:val="0033798B"/>
    <w:rsid w:val="00342B24"/>
    <w:rsid w:val="00357B7B"/>
    <w:rsid w:val="00364945"/>
    <w:rsid w:val="003878E8"/>
    <w:rsid w:val="00392B91"/>
    <w:rsid w:val="00395FF2"/>
    <w:rsid w:val="003A0EB4"/>
    <w:rsid w:val="003C0D9A"/>
    <w:rsid w:val="003C27D3"/>
    <w:rsid w:val="00415F77"/>
    <w:rsid w:val="004330A0"/>
    <w:rsid w:val="00450A77"/>
    <w:rsid w:val="0046263E"/>
    <w:rsid w:val="00464A76"/>
    <w:rsid w:val="00482BB4"/>
    <w:rsid w:val="00484054"/>
    <w:rsid w:val="00484620"/>
    <w:rsid w:val="0049651D"/>
    <w:rsid w:val="004A2A75"/>
    <w:rsid w:val="004B2071"/>
    <w:rsid w:val="004B3D8E"/>
    <w:rsid w:val="004B4A2F"/>
    <w:rsid w:val="004D130C"/>
    <w:rsid w:val="004D3DDB"/>
    <w:rsid w:val="004D7809"/>
    <w:rsid w:val="004D7B37"/>
    <w:rsid w:val="004F3969"/>
    <w:rsid w:val="004F7D8B"/>
    <w:rsid w:val="005005BF"/>
    <w:rsid w:val="0051103C"/>
    <w:rsid w:val="00514E13"/>
    <w:rsid w:val="005212B3"/>
    <w:rsid w:val="00523734"/>
    <w:rsid w:val="00525BB2"/>
    <w:rsid w:val="005550DA"/>
    <w:rsid w:val="005605B5"/>
    <w:rsid w:val="00565A53"/>
    <w:rsid w:val="00580FE6"/>
    <w:rsid w:val="00592DC3"/>
    <w:rsid w:val="005B4038"/>
    <w:rsid w:val="005C11EA"/>
    <w:rsid w:val="005C1233"/>
    <w:rsid w:val="005C6245"/>
    <w:rsid w:val="005C7C74"/>
    <w:rsid w:val="005E302F"/>
    <w:rsid w:val="005F175F"/>
    <w:rsid w:val="0060036A"/>
    <w:rsid w:val="00601708"/>
    <w:rsid w:val="00604557"/>
    <w:rsid w:val="00606E82"/>
    <w:rsid w:val="00617924"/>
    <w:rsid w:val="00621D62"/>
    <w:rsid w:val="00623174"/>
    <w:rsid w:val="0065319B"/>
    <w:rsid w:val="0067794B"/>
    <w:rsid w:val="00681561"/>
    <w:rsid w:val="0068391C"/>
    <w:rsid w:val="00685B50"/>
    <w:rsid w:val="0068644F"/>
    <w:rsid w:val="00693049"/>
    <w:rsid w:val="006960C0"/>
    <w:rsid w:val="00697DDD"/>
    <w:rsid w:val="006A155F"/>
    <w:rsid w:val="006C0225"/>
    <w:rsid w:val="006C1E10"/>
    <w:rsid w:val="006C56BB"/>
    <w:rsid w:val="006D413E"/>
    <w:rsid w:val="006E61E4"/>
    <w:rsid w:val="00707C72"/>
    <w:rsid w:val="00716C13"/>
    <w:rsid w:val="00724276"/>
    <w:rsid w:val="00736A93"/>
    <w:rsid w:val="00736B13"/>
    <w:rsid w:val="00737611"/>
    <w:rsid w:val="0074185B"/>
    <w:rsid w:val="00747474"/>
    <w:rsid w:val="007558F4"/>
    <w:rsid w:val="007571CD"/>
    <w:rsid w:val="00761BC7"/>
    <w:rsid w:val="00765DA0"/>
    <w:rsid w:val="00767A71"/>
    <w:rsid w:val="007713AA"/>
    <w:rsid w:val="00782F75"/>
    <w:rsid w:val="00784576"/>
    <w:rsid w:val="00792DE1"/>
    <w:rsid w:val="00793E5E"/>
    <w:rsid w:val="00797077"/>
    <w:rsid w:val="007C715C"/>
    <w:rsid w:val="007D17EC"/>
    <w:rsid w:val="007D1B21"/>
    <w:rsid w:val="007D6377"/>
    <w:rsid w:val="007E7966"/>
    <w:rsid w:val="007F1E25"/>
    <w:rsid w:val="007F47D5"/>
    <w:rsid w:val="008070E0"/>
    <w:rsid w:val="008200CC"/>
    <w:rsid w:val="00822831"/>
    <w:rsid w:val="00827CCE"/>
    <w:rsid w:val="008301E4"/>
    <w:rsid w:val="00833222"/>
    <w:rsid w:val="008343A0"/>
    <w:rsid w:val="00841E55"/>
    <w:rsid w:val="0085135C"/>
    <w:rsid w:val="00855D0E"/>
    <w:rsid w:val="008632EF"/>
    <w:rsid w:val="00883BB2"/>
    <w:rsid w:val="00892111"/>
    <w:rsid w:val="008B2B41"/>
    <w:rsid w:val="008C0F14"/>
    <w:rsid w:val="008D4F0E"/>
    <w:rsid w:val="008D774F"/>
    <w:rsid w:val="008E68EC"/>
    <w:rsid w:val="008F2D97"/>
    <w:rsid w:val="00904B6E"/>
    <w:rsid w:val="00906B9B"/>
    <w:rsid w:val="00907BB3"/>
    <w:rsid w:val="00907E9A"/>
    <w:rsid w:val="00930484"/>
    <w:rsid w:val="00973E55"/>
    <w:rsid w:val="00976244"/>
    <w:rsid w:val="00996226"/>
    <w:rsid w:val="009C1B71"/>
    <w:rsid w:val="009D6A21"/>
    <w:rsid w:val="009E51D5"/>
    <w:rsid w:val="009E7CAF"/>
    <w:rsid w:val="00A02F49"/>
    <w:rsid w:val="00A112B1"/>
    <w:rsid w:val="00A14F62"/>
    <w:rsid w:val="00A3236E"/>
    <w:rsid w:val="00A3264E"/>
    <w:rsid w:val="00A621F7"/>
    <w:rsid w:val="00A72B0E"/>
    <w:rsid w:val="00A74EC8"/>
    <w:rsid w:val="00A77FB8"/>
    <w:rsid w:val="00A8759F"/>
    <w:rsid w:val="00A94ED6"/>
    <w:rsid w:val="00A96855"/>
    <w:rsid w:val="00AC7A87"/>
    <w:rsid w:val="00AD3905"/>
    <w:rsid w:val="00AD4759"/>
    <w:rsid w:val="00AD6E09"/>
    <w:rsid w:val="00AE00E5"/>
    <w:rsid w:val="00AE1A3A"/>
    <w:rsid w:val="00AE7755"/>
    <w:rsid w:val="00AF013F"/>
    <w:rsid w:val="00AF246D"/>
    <w:rsid w:val="00AF5111"/>
    <w:rsid w:val="00B13099"/>
    <w:rsid w:val="00B245FF"/>
    <w:rsid w:val="00B361B3"/>
    <w:rsid w:val="00B467D5"/>
    <w:rsid w:val="00B51891"/>
    <w:rsid w:val="00B66870"/>
    <w:rsid w:val="00B74B83"/>
    <w:rsid w:val="00B9743B"/>
    <w:rsid w:val="00B97895"/>
    <w:rsid w:val="00B97917"/>
    <w:rsid w:val="00BA46AB"/>
    <w:rsid w:val="00BA64A5"/>
    <w:rsid w:val="00BA7685"/>
    <w:rsid w:val="00BB17F3"/>
    <w:rsid w:val="00BB5BA6"/>
    <w:rsid w:val="00BB7E3A"/>
    <w:rsid w:val="00BC47B9"/>
    <w:rsid w:val="00BD141A"/>
    <w:rsid w:val="00BD1D6A"/>
    <w:rsid w:val="00BE076A"/>
    <w:rsid w:val="00BE347E"/>
    <w:rsid w:val="00BE7CD0"/>
    <w:rsid w:val="00BF3079"/>
    <w:rsid w:val="00C0588C"/>
    <w:rsid w:val="00C158BD"/>
    <w:rsid w:val="00C20833"/>
    <w:rsid w:val="00C37BB2"/>
    <w:rsid w:val="00C44649"/>
    <w:rsid w:val="00C54060"/>
    <w:rsid w:val="00C55738"/>
    <w:rsid w:val="00C6021E"/>
    <w:rsid w:val="00C7175C"/>
    <w:rsid w:val="00C75CBD"/>
    <w:rsid w:val="00C860FD"/>
    <w:rsid w:val="00C865F2"/>
    <w:rsid w:val="00C878F1"/>
    <w:rsid w:val="00CA6E24"/>
    <w:rsid w:val="00CA7D82"/>
    <w:rsid w:val="00CB0C5F"/>
    <w:rsid w:val="00CB7FAD"/>
    <w:rsid w:val="00CC095C"/>
    <w:rsid w:val="00CC4043"/>
    <w:rsid w:val="00CC53DB"/>
    <w:rsid w:val="00CD36CB"/>
    <w:rsid w:val="00CD64F9"/>
    <w:rsid w:val="00CF7B9B"/>
    <w:rsid w:val="00D13BF7"/>
    <w:rsid w:val="00D163CC"/>
    <w:rsid w:val="00D1722C"/>
    <w:rsid w:val="00D176FB"/>
    <w:rsid w:val="00D22434"/>
    <w:rsid w:val="00D32012"/>
    <w:rsid w:val="00D32847"/>
    <w:rsid w:val="00D40DE6"/>
    <w:rsid w:val="00D43179"/>
    <w:rsid w:val="00D4796A"/>
    <w:rsid w:val="00D601D9"/>
    <w:rsid w:val="00D614B5"/>
    <w:rsid w:val="00D6528D"/>
    <w:rsid w:val="00D67408"/>
    <w:rsid w:val="00D67AE7"/>
    <w:rsid w:val="00D7065B"/>
    <w:rsid w:val="00D77F70"/>
    <w:rsid w:val="00D802C6"/>
    <w:rsid w:val="00DA6D51"/>
    <w:rsid w:val="00DB184A"/>
    <w:rsid w:val="00DB2B86"/>
    <w:rsid w:val="00DC5953"/>
    <w:rsid w:val="00DD5689"/>
    <w:rsid w:val="00E010E7"/>
    <w:rsid w:val="00E12B15"/>
    <w:rsid w:val="00E20D89"/>
    <w:rsid w:val="00E3179F"/>
    <w:rsid w:val="00E545D5"/>
    <w:rsid w:val="00E54A86"/>
    <w:rsid w:val="00E607A9"/>
    <w:rsid w:val="00E63070"/>
    <w:rsid w:val="00E90F20"/>
    <w:rsid w:val="00E93117"/>
    <w:rsid w:val="00EA3AF3"/>
    <w:rsid w:val="00EB0934"/>
    <w:rsid w:val="00EC2DEA"/>
    <w:rsid w:val="00ED5C85"/>
    <w:rsid w:val="00EF0555"/>
    <w:rsid w:val="00F12C7E"/>
    <w:rsid w:val="00F13FAE"/>
    <w:rsid w:val="00F31579"/>
    <w:rsid w:val="00F379DA"/>
    <w:rsid w:val="00F56158"/>
    <w:rsid w:val="00F574AB"/>
    <w:rsid w:val="00F57CE4"/>
    <w:rsid w:val="00F57D0C"/>
    <w:rsid w:val="00F60FDD"/>
    <w:rsid w:val="00F62F58"/>
    <w:rsid w:val="00F73AD3"/>
    <w:rsid w:val="00F8110F"/>
    <w:rsid w:val="00F9426D"/>
    <w:rsid w:val="00FA653E"/>
    <w:rsid w:val="00FB3CC4"/>
    <w:rsid w:val="00FB491D"/>
    <w:rsid w:val="00FD6195"/>
    <w:rsid w:val="00FD6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74BE1-FB4E-4785-80AB-A42A7D23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4A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8759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8759F"/>
    <w:rPr>
      <w:sz w:val="20"/>
      <w:szCs w:val="20"/>
    </w:rPr>
  </w:style>
  <w:style w:type="character" w:styleId="Voetnootmarkering">
    <w:name w:val="footnote reference"/>
    <w:basedOn w:val="Standaardalinea-lettertype"/>
    <w:uiPriority w:val="99"/>
    <w:semiHidden/>
    <w:unhideWhenUsed/>
    <w:rsid w:val="00A8759F"/>
    <w:rPr>
      <w:vertAlign w:val="superscript"/>
    </w:rPr>
  </w:style>
  <w:style w:type="character" w:styleId="Hyperlink">
    <w:name w:val="Hyperlink"/>
    <w:basedOn w:val="Standaardalinea-lettertype"/>
    <w:uiPriority w:val="99"/>
    <w:unhideWhenUsed/>
    <w:rsid w:val="00FB3CC4"/>
    <w:rPr>
      <w:color w:val="0563C1" w:themeColor="hyperlink"/>
      <w:u w:val="single"/>
    </w:rPr>
  </w:style>
  <w:style w:type="paragraph" w:styleId="Koptekst">
    <w:name w:val="header"/>
    <w:basedOn w:val="Standaard"/>
    <w:link w:val="KoptekstChar"/>
    <w:uiPriority w:val="99"/>
    <w:unhideWhenUsed/>
    <w:rsid w:val="000648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4868"/>
  </w:style>
  <w:style w:type="paragraph" w:styleId="Voettekst">
    <w:name w:val="footer"/>
    <w:basedOn w:val="Standaard"/>
    <w:link w:val="VoettekstChar"/>
    <w:uiPriority w:val="99"/>
    <w:unhideWhenUsed/>
    <w:rsid w:val="000648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4868"/>
  </w:style>
  <w:style w:type="paragraph" w:styleId="Ballontekst">
    <w:name w:val="Balloon Text"/>
    <w:basedOn w:val="Standaard"/>
    <w:link w:val="BallontekstChar"/>
    <w:uiPriority w:val="99"/>
    <w:semiHidden/>
    <w:unhideWhenUsed/>
    <w:rsid w:val="0093048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0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igitalcommons.unf.edu/ojii_volumes/67" TargetMode="External"/><Relationship Id="rId1" Type="http://schemas.openxmlformats.org/officeDocument/2006/relationships/hyperlink" Target="http://www.henriveldhuis.nl/LocalFiles/Israel_Palestijnen/Kairos_document/Kairo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6AC3-3DB5-4F17-9249-067FFD65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5547</Words>
  <Characters>30513</Characters>
  <Application>Microsoft Office Word</Application>
  <DocSecurity>0</DocSecurity>
  <Lines>254</Lines>
  <Paragraphs>71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xxxxxxxxxxx</dc:creator>
  <cp:keywords/>
  <dc:description/>
  <cp:lastModifiedBy>xxxxxxxxxxx</cp:lastModifiedBy>
  <cp:revision>3</cp:revision>
  <cp:lastPrinted>2021-08-30T10:14:00Z</cp:lastPrinted>
  <dcterms:created xsi:type="dcterms:W3CDTF">2023-11-06T16:23:00Z</dcterms:created>
  <dcterms:modified xsi:type="dcterms:W3CDTF">2024-04-24T15:23:00Z</dcterms:modified>
</cp:coreProperties>
</file>